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F1F21" w14:textId="1F55E539" w:rsidR="007E20B2" w:rsidRDefault="007E20B2" w:rsidP="007E20B2">
      <w:pPr>
        <w:pStyle w:val="CRCoverPage"/>
        <w:tabs>
          <w:tab w:val="right" w:pos="9639"/>
        </w:tabs>
        <w:spacing w:after="0"/>
        <w:rPr>
          <w:b/>
          <w:i/>
          <w:noProof/>
          <w:sz w:val="28"/>
        </w:rPr>
      </w:pPr>
      <w:r>
        <w:rPr>
          <w:b/>
          <w:noProof/>
          <w:sz w:val="24"/>
        </w:rPr>
        <w:t>3GPP TSG-</w:t>
      </w:r>
      <w:r w:rsidR="005D07A9">
        <w:fldChar w:fldCharType="begin"/>
      </w:r>
      <w:r w:rsidR="005D07A9">
        <w:instrText xml:space="preserve"> DOCPROPERTY  TSG/WGRef  \* MERGEFORMAT </w:instrText>
      </w:r>
      <w:r w:rsidR="005D07A9">
        <w:fldChar w:fldCharType="separate"/>
      </w:r>
      <w:r>
        <w:rPr>
          <w:b/>
          <w:noProof/>
          <w:sz w:val="24"/>
        </w:rPr>
        <w:t>RAN WG2</w:t>
      </w:r>
      <w:r w:rsidR="005D07A9">
        <w:rPr>
          <w:b/>
          <w:noProof/>
          <w:sz w:val="24"/>
        </w:rPr>
        <w:fldChar w:fldCharType="end"/>
      </w:r>
      <w:r>
        <w:rPr>
          <w:b/>
          <w:noProof/>
          <w:sz w:val="24"/>
        </w:rPr>
        <w:t xml:space="preserve"> Meeting #124</w:t>
      </w:r>
      <w:r>
        <w:rPr>
          <w:b/>
          <w:i/>
          <w:noProof/>
          <w:sz w:val="28"/>
        </w:rPr>
        <w:tab/>
      </w:r>
      <w:r w:rsidR="0068312D" w:rsidRPr="00466250">
        <w:rPr>
          <w:b/>
          <w:bCs/>
          <w:sz w:val="28"/>
          <w:szCs w:val="28"/>
        </w:rPr>
        <w:t>R2-2312515</w:t>
      </w:r>
    </w:p>
    <w:p w14:paraId="6119DF52" w14:textId="77777777" w:rsidR="007E20B2" w:rsidRDefault="007E20B2" w:rsidP="007E20B2">
      <w:pPr>
        <w:pStyle w:val="CRCoverPage"/>
        <w:outlineLvl w:val="0"/>
        <w:rPr>
          <w:b/>
          <w:noProof/>
          <w:sz w:val="24"/>
        </w:rPr>
      </w:pPr>
      <w:r>
        <w:rPr>
          <w:rFonts w:cs="Arial"/>
          <w:b/>
          <w:color w:val="000000"/>
          <w:kern w:val="2"/>
          <w:sz w:val="24"/>
        </w:rPr>
        <w:t>Chicago</w:t>
      </w:r>
      <w:r w:rsidRPr="00294D10">
        <w:rPr>
          <w:rFonts w:cs="Arial"/>
          <w:b/>
          <w:color w:val="000000"/>
          <w:kern w:val="2"/>
          <w:sz w:val="24"/>
        </w:rPr>
        <w:t xml:space="preserve">, </w:t>
      </w:r>
      <w:r>
        <w:rPr>
          <w:rFonts w:cs="Arial"/>
          <w:b/>
          <w:color w:val="000000"/>
          <w:kern w:val="2"/>
          <w:sz w:val="24"/>
        </w:rPr>
        <w:t>US</w:t>
      </w:r>
      <w:r w:rsidRPr="00294D10">
        <w:rPr>
          <w:rFonts w:cs="Arial"/>
          <w:b/>
          <w:color w:val="000000"/>
          <w:kern w:val="2"/>
          <w:sz w:val="24"/>
        </w:rPr>
        <w:t xml:space="preserve">, </w:t>
      </w:r>
      <w:r>
        <w:rPr>
          <w:rFonts w:cs="Arial"/>
          <w:b/>
          <w:color w:val="000000"/>
          <w:kern w:val="2"/>
          <w:sz w:val="24"/>
        </w:rPr>
        <w:t>November</w:t>
      </w:r>
      <w:r w:rsidRPr="00294D10">
        <w:rPr>
          <w:rFonts w:cs="Arial"/>
          <w:b/>
          <w:color w:val="000000"/>
          <w:kern w:val="2"/>
          <w:sz w:val="24"/>
        </w:rPr>
        <w:t xml:space="preserve"> </w:t>
      </w:r>
      <w:r>
        <w:rPr>
          <w:rFonts w:cs="Arial"/>
          <w:b/>
          <w:color w:val="000000"/>
          <w:kern w:val="2"/>
          <w:sz w:val="24"/>
        </w:rPr>
        <w:t>13</w:t>
      </w:r>
      <w:r w:rsidRPr="00294D10">
        <w:rPr>
          <w:rFonts w:cs="Arial"/>
          <w:b/>
          <w:color w:val="000000"/>
          <w:kern w:val="2"/>
          <w:sz w:val="24"/>
          <w:vertAlign w:val="superscript"/>
        </w:rPr>
        <w:t>th</w:t>
      </w:r>
      <w:r w:rsidRPr="00294D10">
        <w:rPr>
          <w:rFonts w:cs="Arial"/>
          <w:b/>
          <w:color w:val="000000"/>
          <w:kern w:val="2"/>
          <w:sz w:val="24"/>
        </w:rPr>
        <w:t xml:space="preserve"> – 1</w:t>
      </w:r>
      <w:r>
        <w:rPr>
          <w:rFonts w:cs="Arial"/>
          <w:b/>
          <w:color w:val="000000"/>
          <w:kern w:val="2"/>
          <w:sz w:val="24"/>
        </w:rPr>
        <w:t>7</w:t>
      </w:r>
      <w:r w:rsidRPr="00294D10">
        <w:rPr>
          <w:rFonts w:cs="Arial"/>
          <w:b/>
          <w:color w:val="000000"/>
          <w:kern w:val="2"/>
          <w:sz w:val="24"/>
          <w:vertAlign w:val="superscript"/>
        </w:rPr>
        <w:t>th</w:t>
      </w:r>
      <w:r w:rsidRPr="00294D10">
        <w:rPr>
          <w:rFonts w:cs="Arial"/>
          <w:b/>
          <w:color w:val="000000"/>
          <w:kern w:val="2"/>
          <w:sz w:val="24"/>
        </w:rPr>
        <w:t xml:space="preserve"> 2023</w:t>
      </w:r>
    </w:p>
    <w:p w14:paraId="603EB941" w14:textId="77777777" w:rsidR="00E5637E" w:rsidRDefault="00E5637E" w:rsidP="00F64C2B">
      <w:pPr>
        <w:pStyle w:val="3GPPHeader"/>
        <w:rPr>
          <w:sz w:val="22"/>
          <w:szCs w:val="22"/>
          <w:lang w:val="en-US"/>
        </w:rPr>
      </w:pPr>
    </w:p>
    <w:p w14:paraId="7F4474A6" w14:textId="5B3DEFB5"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DE284D">
        <w:rPr>
          <w:sz w:val="22"/>
          <w:szCs w:val="22"/>
          <w:lang w:val="en-US"/>
        </w:rPr>
        <w:t>7</w:t>
      </w:r>
      <w:r w:rsidR="00562A30">
        <w:rPr>
          <w:sz w:val="22"/>
          <w:szCs w:val="22"/>
          <w:lang w:val="en-US"/>
        </w:rPr>
        <w:t>.15.</w:t>
      </w:r>
      <w:r w:rsidR="00BB46E8">
        <w:rPr>
          <w:sz w:val="22"/>
          <w:szCs w:val="22"/>
          <w:lang w:val="en-US"/>
        </w:rPr>
        <w:t>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40C2E544" w:rsidR="00E90E49" w:rsidRPr="00CE0424" w:rsidRDefault="003D3C45" w:rsidP="00311702">
      <w:pPr>
        <w:pStyle w:val="3GPPHeader"/>
        <w:rPr>
          <w:sz w:val="22"/>
          <w:szCs w:val="22"/>
        </w:rPr>
      </w:pPr>
      <w:r>
        <w:rPr>
          <w:sz w:val="22"/>
          <w:szCs w:val="22"/>
        </w:rPr>
        <w:t>Title:</w:t>
      </w:r>
      <w:r w:rsidR="00E90E49" w:rsidRPr="00CE0424">
        <w:rPr>
          <w:sz w:val="22"/>
          <w:szCs w:val="22"/>
        </w:rPr>
        <w:tab/>
      </w:r>
      <w:r w:rsidR="00ED1BD7">
        <w:rPr>
          <w:sz w:val="22"/>
          <w:szCs w:val="22"/>
        </w:rPr>
        <w:t>Remaining</w:t>
      </w:r>
      <w:r w:rsidR="001A701E">
        <w:rPr>
          <w:sz w:val="22"/>
          <w:szCs w:val="22"/>
        </w:rPr>
        <w:t xml:space="preserve"> a</w:t>
      </w:r>
      <w:r w:rsidR="00000468">
        <w:rPr>
          <w:sz w:val="22"/>
          <w:szCs w:val="22"/>
        </w:rPr>
        <w:t xml:space="preserve">spects </w:t>
      </w:r>
      <w:r w:rsidR="001A701E">
        <w:rPr>
          <w:sz w:val="22"/>
          <w:szCs w:val="22"/>
        </w:rPr>
        <w:t>on SL-U</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0C4C1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254B1360" w14:textId="1C25B550" w:rsidR="00AF03BD" w:rsidRPr="00AF03BD" w:rsidRDefault="003B0A38" w:rsidP="00A269BA">
      <w:pPr>
        <w:spacing w:before="60" w:after="60"/>
        <w:textAlignment w:val="baseline"/>
        <w:rPr>
          <w:rFonts w:ascii="Arial" w:hAnsi="Arial" w:cs="Arial"/>
          <w:lang w:val="en-US"/>
        </w:rPr>
      </w:pPr>
      <w:r w:rsidRPr="003B0A38">
        <w:rPr>
          <w:rFonts w:ascii="Arial" w:hAnsi="Arial" w:cs="Arial"/>
          <w:bCs/>
          <w:lang w:val="en-US"/>
        </w:rPr>
        <w:t>Study</w:t>
      </w:r>
      <w:r>
        <w:rPr>
          <w:rFonts w:ascii="Arial" w:hAnsi="Arial" w:cs="Arial"/>
          <w:bCs/>
          <w:lang w:val="en-US"/>
        </w:rPr>
        <w:t>ing</w:t>
      </w:r>
      <w:r w:rsidRPr="003B0A38">
        <w:rPr>
          <w:rFonts w:ascii="Arial" w:hAnsi="Arial" w:cs="Arial"/>
          <w:bCs/>
          <w:lang w:val="en-US"/>
        </w:rPr>
        <w:t xml:space="preserve"> and specify</w:t>
      </w:r>
      <w:r>
        <w:rPr>
          <w:rFonts w:ascii="Arial" w:hAnsi="Arial" w:cs="Arial"/>
          <w:bCs/>
          <w:lang w:val="en-US"/>
        </w:rPr>
        <w:t>ing</w:t>
      </w:r>
      <w:r w:rsidRPr="003B0A38">
        <w:rPr>
          <w:rFonts w:ascii="Arial" w:hAnsi="Arial" w:cs="Arial"/>
          <w:bCs/>
          <w:lang w:val="en-US"/>
        </w:rPr>
        <w:t xml:space="preserve"> support of </w:t>
      </w:r>
      <w:proofErr w:type="spellStart"/>
      <w:r w:rsidRPr="003B0A38">
        <w:rPr>
          <w:rFonts w:ascii="Arial" w:hAnsi="Arial" w:cs="Arial"/>
          <w:bCs/>
          <w:lang w:val="en-US"/>
        </w:rPr>
        <w:t>sidelink</w:t>
      </w:r>
      <w:proofErr w:type="spellEnd"/>
      <w:r w:rsidRPr="003B0A38">
        <w:rPr>
          <w:rFonts w:ascii="Arial" w:hAnsi="Arial" w:cs="Arial"/>
          <w:bCs/>
          <w:lang w:val="en-US"/>
        </w:rPr>
        <w:t xml:space="preserve"> on unlicensed spectrum </w:t>
      </w:r>
      <w:r>
        <w:rPr>
          <w:rFonts w:ascii="Arial" w:hAnsi="Arial" w:cs="Arial"/>
          <w:bCs/>
          <w:lang w:val="en-US"/>
        </w:rPr>
        <w:t xml:space="preserve">(i.e., SL-U) is one of the objectives of </w:t>
      </w:r>
      <w:r w:rsidR="00C25C81">
        <w:rPr>
          <w:rFonts w:ascii="Arial" w:hAnsi="Arial" w:cs="Arial"/>
          <w:bCs/>
          <w:lang w:val="en-US"/>
        </w:rPr>
        <w:t xml:space="preserve">SL </w:t>
      </w:r>
      <w:r w:rsidR="00F4364B" w:rsidRPr="00F4364B">
        <w:rPr>
          <w:rFonts w:ascii="Arial" w:hAnsi="Arial" w:cs="Arial"/>
          <w:bCs/>
          <w:lang w:val="en-US"/>
        </w:rPr>
        <w:t xml:space="preserve">evolution </w:t>
      </w:r>
      <w:r w:rsidR="00F4364B">
        <w:rPr>
          <w:rFonts w:ascii="Arial" w:hAnsi="Arial" w:cs="Arial"/>
          <w:bCs/>
          <w:lang w:val="en-US"/>
        </w:rPr>
        <w:t>i</w:t>
      </w:r>
      <w:r w:rsidR="00216006" w:rsidRPr="008C01E3">
        <w:rPr>
          <w:rFonts w:ascii="Arial" w:hAnsi="Arial" w:cs="Arial"/>
          <w:bCs/>
          <w:lang w:val="en-US"/>
        </w:rPr>
        <w:t xml:space="preserve">n </w:t>
      </w:r>
      <w:r w:rsidR="00F4364B">
        <w:rPr>
          <w:rFonts w:ascii="Arial" w:hAnsi="Arial" w:cs="Arial"/>
          <w:bCs/>
          <w:lang w:val="en-US"/>
        </w:rPr>
        <w:t>Rel.18</w:t>
      </w:r>
      <w:r w:rsidR="00216006" w:rsidRPr="008C01E3">
        <w:rPr>
          <w:rFonts w:ascii="Arial" w:hAnsi="Arial" w:cs="Arial"/>
          <w:lang w:val="en-US"/>
        </w:rPr>
        <w:t xml:space="preserve"> [1</w:t>
      </w:r>
      <w:r w:rsidR="00C7704F">
        <w:rPr>
          <w:rFonts w:ascii="Arial" w:hAnsi="Arial" w:cs="Arial"/>
          <w:lang w:val="en-US"/>
        </w:rPr>
        <w:t>]</w:t>
      </w:r>
      <w:r w:rsidR="00F57336">
        <w:rPr>
          <w:rFonts w:ascii="Arial" w:hAnsi="Arial" w:cs="Arial"/>
          <w:lang w:eastAsia="ko-KR"/>
        </w:rPr>
        <w:t>.</w:t>
      </w:r>
      <w:r w:rsidR="00BF1170">
        <w:rPr>
          <w:rFonts w:ascii="Arial" w:hAnsi="Arial" w:cs="Arial"/>
          <w:lang w:eastAsia="ko-KR"/>
        </w:rPr>
        <w:t xml:space="preserve"> This paper will discuss </w:t>
      </w:r>
      <w:r w:rsidR="00E31AE7">
        <w:rPr>
          <w:rFonts w:ascii="Arial" w:hAnsi="Arial" w:cs="Arial"/>
          <w:lang w:eastAsia="ko-KR"/>
        </w:rPr>
        <w:t xml:space="preserve">remaining </w:t>
      </w:r>
      <w:r w:rsidR="00BF1170">
        <w:rPr>
          <w:rFonts w:ascii="Arial" w:hAnsi="Arial" w:cs="Arial"/>
          <w:lang w:eastAsia="ko-KR"/>
        </w:rPr>
        <w:t xml:space="preserve">issues for SL-U. </w:t>
      </w:r>
    </w:p>
    <w:p w14:paraId="5858C0D0" w14:textId="74AF4FA3" w:rsidR="004000E8" w:rsidRDefault="00230D18" w:rsidP="00CE0424">
      <w:pPr>
        <w:pStyle w:val="Heading1"/>
      </w:pPr>
      <w:bookmarkStart w:id="0" w:name="_Ref178064866"/>
      <w:r>
        <w:t>2</w:t>
      </w:r>
      <w:r>
        <w:tab/>
      </w:r>
      <w:r w:rsidR="004000E8" w:rsidRPr="00CE0424">
        <w:t>Discussion</w:t>
      </w:r>
      <w:bookmarkEnd w:id="0"/>
    </w:p>
    <w:p w14:paraId="5494876C" w14:textId="7768970D" w:rsidR="002872C8" w:rsidRDefault="002872C8" w:rsidP="002872C8">
      <w:pPr>
        <w:pStyle w:val="Heading2"/>
      </w:pPr>
      <w:r>
        <w:t>2.</w:t>
      </w:r>
      <w:r w:rsidR="00A825F6">
        <w:t>1</w:t>
      </w:r>
      <w:r>
        <w:t xml:space="preserve"> Resource selection and reselection for </w:t>
      </w:r>
      <w:proofErr w:type="spellStart"/>
      <w:r>
        <w:t>MCSt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43"/>
      </w:tblGrid>
      <w:tr w:rsidR="00417F74" w:rsidRPr="00417F74" w14:paraId="62E1B68F" w14:textId="77777777" w:rsidTr="00D12546">
        <w:tc>
          <w:tcPr>
            <w:tcW w:w="817" w:type="dxa"/>
            <w:shd w:val="clear" w:color="auto" w:fill="auto"/>
          </w:tcPr>
          <w:p w14:paraId="47FBBC17" w14:textId="77777777" w:rsidR="00417F74" w:rsidRPr="00417F74" w:rsidRDefault="00417F74" w:rsidP="00D12546">
            <w:pPr>
              <w:spacing w:after="0"/>
              <w:rPr>
                <w:rFonts w:ascii="Arial" w:hAnsi="Arial" w:cs="Arial"/>
              </w:rPr>
            </w:pPr>
            <w:r w:rsidRPr="00417F74">
              <w:rPr>
                <w:rFonts w:ascii="Arial" w:hAnsi="Arial" w:cs="Arial"/>
              </w:rPr>
              <w:t xml:space="preserve">[2-1] </w:t>
            </w:r>
          </w:p>
          <w:p w14:paraId="1F6B9A39" w14:textId="77777777" w:rsidR="00417F74" w:rsidRPr="00417F74" w:rsidRDefault="00417F74" w:rsidP="00D12546">
            <w:pPr>
              <w:spacing w:after="0"/>
              <w:rPr>
                <w:rFonts w:ascii="Arial" w:hAnsi="Arial" w:cs="Arial"/>
              </w:rPr>
            </w:pPr>
          </w:p>
        </w:tc>
        <w:tc>
          <w:tcPr>
            <w:tcW w:w="6843" w:type="dxa"/>
            <w:shd w:val="clear" w:color="auto" w:fill="auto"/>
          </w:tcPr>
          <w:p w14:paraId="7E083B58" w14:textId="77777777" w:rsidR="00417F74" w:rsidRPr="00417F74" w:rsidRDefault="00417F74" w:rsidP="00D12546">
            <w:pPr>
              <w:spacing w:after="0"/>
              <w:rPr>
                <w:rFonts w:ascii="Arial" w:hAnsi="Arial" w:cs="Arial"/>
              </w:rPr>
            </w:pPr>
            <w:r w:rsidRPr="00417F74">
              <w:rPr>
                <w:rFonts w:ascii="Arial" w:hAnsi="Arial" w:cs="Arial"/>
              </w:rPr>
              <w:t>Confirmation of WA:</w:t>
            </w:r>
          </w:p>
          <w:p w14:paraId="1CD9997B" w14:textId="77777777" w:rsidR="00417F74" w:rsidRPr="00417F74" w:rsidRDefault="00417F74" w:rsidP="00D12546">
            <w:pPr>
              <w:spacing w:after="0"/>
              <w:rPr>
                <w:rFonts w:ascii="Arial" w:hAnsi="Arial" w:cs="Arial"/>
              </w:rPr>
            </w:pPr>
            <w:r w:rsidRPr="00417F74">
              <w:rPr>
                <w:rFonts w:ascii="Arial" w:hAnsi="Arial" w:cs="Arial"/>
              </w:rPr>
              <w:t>1.</w:t>
            </w:r>
            <w:r w:rsidRPr="00417F74">
              <w:rPr>
                <w:rFonts w:ascii="Arial" w:hAnsi="Arial" w:cs="Arial"/>
              </w:rPr>
              <w:tab/>
              <w:t xml:space="preserve">Working assumption: Trigger resource (re)selection if all initial transmission and retransmission within </w:t>
            </w:r>
            <w:proofErr w:type="spellStart"/>
            <w:r w:rsidRPr="00417F74">
              <w:rPr>
                <w:rFonts w:ascii="Arial" w:hAnsi="Arial" w:cs="Arial"/>
              </w:rPr>
              <w:t>MCSt</w:t>
            </w:r>
            <w:proofErr w:type="spellEnd"/>
            <w:r w:rsidRPr="00417F74">
              <w:rPr>
                <w:rFonts w:ascii="Arial" w:hAnsi="Arial" w:cs="Arial"/>
              </w:rPr>
              <w:t xml:space="preserve"> fail due to LBT failure. It should provide minimum specification change.</w:t>
            </w:r>
          </w:p>
        </w:tc>
      </w:tr>
    </w:tbl>
    <w:p w14:paraId="0277C636" w14:textId="77777777" w:rsidR="00417F74" w:rsidRPr="00417F74" w:rsidRDefault="00417F74" w:rsidP="00417F74"/>
    <w:p w14:paraId="41B914FE" w14:textId="77777777" w:rsidR="00FE3186" w:rsidRDefault="00FE3186" w:rsidP="002872C8">
      <w:pPr>
        <w:rPr>
          <w:rFonts w:ascii="Arial" w:eastAsia="SimSun" w:hAnsi="Arial" w:cs="Arial"/>
        </w:rPr>
      </w:pPr>
      <w:r>
        <w:rPr>
          <w:rFonts w:ascii="Arial" w:eastAsia="SimSun" w:hAnsi="Arial" w:cs="Arial"/>
        </w:rPr>
        <w:t xml:space="preserve">Whether a TX UE can trigger resource selection and reselection has been discussed in RAN2. RAN2 has made the below </w:t>
      </w:r>
      <w:proofErr w:type="gramStart"/>
      <w:r>
        <w:rPr>
          <w:rFonts w:ascii="Arial" w:eastAsia="SimSun" w:hAnsi="Arial" w:cs="Arial"/>
        </w:rPr>
        <w:t>agreement</w:t>
      </w:r>
      <w:proofErr w:type="gramEnd"/>
    </w:p>
    <w:p w14:paraId="74673C32" w14:textId="77777777" w:rsidR="00FE3186" w:rsidRDefault="00FE3186" w:rsidP="00FE3186">
      <w:pPr>
        <w:pStyle w:val="Doc-text2"/>
        <w:ind w:left="1253" w:firstLine="0"/>
      </w:pPr>
      <w:r>
        <w:t xml:space="preserve">For single TB case: </w:t>
      </w:r>
    </w:p>
    <w:p w14:paraId="377D47E5" w14:textId="77777777" w:rsidR="00FE3186" w:rsidRDefault="00FE3186" w:rsidP="00FE3186">
      <w:pPr>
        <w:pStyle w:val="Doc-text2"/>
        <w:numPr>
          <w:ilvl w:val="0"/>
          <w:numId w:val="14"/>
        </w:numPr>
        <w:overflowPunct/>
        <w:autoSpaceDE/>
        <w:autoSpaceDN/>
        <w:adjustRightInd/>
        <w:spacing w:after="0"/>
        <w:textAlignment w:val="auto"/>
      </w:pPr>
      <w:r>
        <w:t>Option 1: reuse resource (re)selection triggering for non-</w:t>
      </w:r>
      <w:proofErr w:type="spellStart"/>
      <w:r>
        <w:t>MCSt</w:t>
      </w:r>
      <w:proofErr w:type="spellEnd"/>
      <w:r>
        <w:t xml:space="preserve"> case </w:t>
      </w:r>
    </w:p>
    <w:p w14:paraId="5C3BEE3D" w14:textId="77777777" w:rsidR="00FE3186" w:rsidRDefault="00FE3186" w:rsidP="00FE3186">
      <w:pPr>
        <w:pStyle w:val="Doc-text2"/>
        <w:numPr>
          <w:ilvl w:val="0"/>
          <w:numId w:val="14"/>
        </w:numPr>
        <w:overflowPunct/>
        <w:autoSpaceDE/>
        <w:autoSpaceDN/>
        <w:adjustRightInd/>
        <w:spacing w:after="0"/>
        <w:textAlignment w:val="auto"/>
      </w:pPr>
      <w:r>
        <w:t xml:space="preserve">Option 2: trigger resource (re)selection if all initial transmission and retransmission within </w:t>
      </w:r>
      <w:proofErr w:type="spellStart"/>
      <w:r>
        <w:t>MCSt</w:t>
      </w:r>
      <w:proofErr w:type="spellEnd"/>
      <w:r>
        <w:t xml:space="preserve"> fail due to LBT failure</w:t>
      </w:r>
    </w:p>
    <w:p w14:paraId="022F7008" w14:textId="77777777" w:rsidR="00FE3186" w:rsidRDefault="00FE3186" w:rsidP="00FE3186">
      <w:pPr>
        <w:pStyle w:val="Doc-text2"/>
        <w:numPr>
          <w:ilvl w:val="0"/>
          <w:numId w:val="14"/>
        </w:numPr>
        <w:overflowPunct/>
        <w:autoSpaceDE/>
        <w:autoSpaceDN/>
        <w:adjustRightInd/>
        <w:spacing w:after="0"/>
        <w:textAlignment w:val="auto"/>
      </w:pPr>
      <w:r>
        <w:t>Option 3: trigger at Point C, i.e. when LBT succeed, and there has dropped PSSCH transmission due to an LBT failure indication from L1</w:t>
      </w:r>
    </w:p>
    <w:p w14:paraId="70E99C86" w14:textId="77777777" w:rsidR="00FE3186" w:rsidRDefault="00FE3186" w:rsidP="00FE3186">
      <w:pPr>
        <w:pStyle w:val="Doc-text2"/>
      </w:pPr>
    </w:p>
    <w:p w14:paraId="4D26B4AC" w14:textId="77777777" w:rsidR="00FE3186" w:rsidRDefault="00FE3186" w:rsidP="00FE3186">
      <w:pPr>
        <w:pStyle w:val="Doc-text2"/>
      </w:pPr>
      <w:r>
        <w:t>Option 1: CATT, Apple, Samsung (3)</w:t>
      </w:r>
    </w:p>
    <w:p w14:paraId="60EDFBEE" w14:textId="77777777" w:rsidR="00FE3186" w:rsidRDefault="00FE3186" w:rsidP="00FE3186">
      <w:pPr>
        <w:pStyle w:val="Doc-text2"/>
      </w:pPr>
      <w:r>
        <w:t xml:space="preserve">Option 2: LG, Qualcomm, NEC, Ericsson, Vivo, </w:t>
      </w:r>
      <w:proofErr w:type="spellStart"/>
      <w:r>
        <w:t>ASUSTek</w:t>
      </w:r>
      <w:proofErr w:type="spellEnd"/>
      <w:r>
        <w:t>, Xiaomi, IDC, ZTE, TCL, Nokia (11)</w:t>
      </w:r>
    </w:p>
    <w:p w14:paraId="24E6C450" w14:textId="77777777" w:rsidR="00FE3186" w:rsidRDefault="00FE3186" w:rsidP="00FE3186">
      <w:pPr>
        <w:pStyle w:val="Doc-text2"/>
      </w:pPr>
      <w:r>
        <w:t>Option 3: Lenovo (1)</w:t>
      </w:r>
    </w:p>
    <w:p w14:paraId="4405E54A" w14:textId="77777777" w:rsidR="00FE3186" w:rsidRDefault="00FE3186" w:rsidP="00FE3186">
      <w:pPr>
        <w:pStyle w:val="Doc-text2"/>
      </w:pPr>
    </w:p>
    <w:p w14:paraId="313A1283" w14:textId="77777777" w:rsidR="00FE3186" w:rsidRDefault="00FE3186" w:rsidP="00FE3186">
      <w:pPr>
        <w:pStyle w:val="Doc-text2"/>
        <w:ind w:left="1253" w:firstLine="0"/>
      </w:pPr>
      <w:r>
        <w:t xml:space="preserve">=&gt; Option 2 is set as working assumption. Option 2 should provide minimum specification change otherwise it may be reverted back. </w:t>
      </w:r>
    </w:p>
    <w:p w14:paraId="1BE50222" w14:textId="77777777" w:rsidR="00FE3186" w:rsidRDefault="00FE3186" w:rsidP="00FE3186">
      <w:pPr>
        <w:pStyle w:val="Doc-text2"/>
      </w:pPr>
    </w:p>
    <w:p w14:paraId="109FD30E" w14:textId="77777777" w:rsidR="00FE3186" w:rsidRDefault="00FE3186" w:rsidP="00FE3186">
      <w:pPr>
        <w:pStyle w:val="Doc-text2"/>
        <w:rPr>
          <w:lang w:val="en-US"/>
        </w:rPr>
      </w:pPr>
    </w:p>
    <w:p w14:paraId="5E707DD3" w14:textId="77777777" w:rsidR="00FE3186" w:rsidRPr="001B5695" w:rsidRDefault="00FE3186" w:rsidP="00FE3186">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proofErr w:type="spellStart"/>
      <w:r>
        <w:rPr>
          <w:b/>
          <w:bCs/>
          <w:lang w:val="en-US"/>
        </w:rPr>
        <w:t>MCSt</w:t>
      </w:r>
      <w:proofErr w:type="spellEnd"/>
      <w:r>
        <w:rPr>
          <w:b/>
          <w:bCs/>
          <w:lang w:val="en-US"/>
        </w:rPr>
        <w:t>:</w:t>
      </w:r>
    </w:p>
    <w:p w14:paraId="1C97FB45" w14:textId="77777777" w:rsidR="00FE3186" w:rsidRPr="009A6686" w:rsidRDefault="00FE3186" w:rsidP="00FE3186">
      <w:pPr>
        <w:pStyle w:val="Doc-text2"/>
        <w:numPr>
          <w:ilvl w:val="0"/>
          <w:numId w:val="15"/>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lang w:val="en-US"/>
        </w:rPr>
      </w:pPr>
      <w:r>
        <w:rPr>
          <w:lang w:val="en-US"/>
        </w:rPr>
        <w:lastRenderedPageBreak/>
        <w:t xml:space="preserve">Working assumption: </w:t>
      </w:r>
      <w:r>
        <w:t xml:space="preserve">Trigger resource (re)selection if all initial transmission and retransmission within </w:t>
      </w:r>
      <w:proofErr w:type="spellStart"/>
      <w:r>
        <w:t>MCSt</w:t>
      </w:r>
      <w:proofErr w:type="spellEnd"/>
      <w:r>
        <w:t xml:space="preserve"> fail due to LBT failure. It should provide minimum specification change.</w:t>
      </w:r>
    </w:p>
    <w:p w14:paraId="4EDC3258" w14:textId="7CAADBA4" w:rsidR="00FE3186" w:rsidRDefault="00FE3186" w:rsidP="002872C8">
      <w:pPr>
        <w:rPr>
          <w:rFonts w:ascii="Arial" w:eastAsia="SimSun" w:hAnsi="Arial" w:cs="Arial"/>
        </w:rPr>
      </w:pPr>
      <w:r>
        <w:rPr>
          <w:rFonts w:ascii="Arial" w:eastAsia="SimSun" w:hAnsi="Arial" w:cs="Arial"/>
        </w:rPr>
        <w:t xml:space="preserve"> </w:t>
      </w:r>
    </w:p>
    <w:p w14:paraId="17CEE3D1" w14:textId="123E6BD5" w:rsidR="00FE3186" w:rsidRDefault="00FE3186" w:rsidP="002872C8">
      <w:pPr>
        <w:rPr>
          <w:rFonts w:ascii="Arial" w:eastAsia="SimSun" w:hAnsi="Arial" w:cs="Arial"/>
        </w:rPr>
      </w:pPr>
      <w:r>
        <w:rPr>
          <w:rFonts w:ascii="Arial" w:eastAsia="SimSun" w:hAnsi="Arial" w:cs="Arial"/>
        </w:rPr>
        <w:t xml:space="preserve">For the above working assumption, RAN2 can just directly conform it without further discussion, given that there is just one meeting left for completing the WI, and RAN2 has no time to further discuss possible enhancement. </w:t>
      </w:r>
    </w:p>
    <w:p w14:paraId="2315C0DC" w14:textId="77777777" w:rsidR="002872C8" w:rsidRDefault="002872C8" w:rsidP="002872C8">
      <w:pPr>
        <w:rPr>
          <w:rFonts w:ascii="Arial" w:eastAsia="SimSun" w:hAnsi="Arial" w:cs="Arial"/>
        </w:rPr>
      </w:pPr>
      <w:r>
        <w:rPr>
          <w:rFonts w:ascii="Arial" w:eastAsia="SimSun" w:hAnsi="Arial" w:cs="Arial"/>
        </w:rPr>
        <w:t>We make the below proposal.</w:t>
      </w:r>
    </w:p>
    <w:p w14:paraId="14946F26" w14:textId="54AECA13" w:rsidR="002872C8" w:rsidRPr="00A7251A" w:rsidRDefault="00D20B27" w:rsidP="002872C8">
      <w:pPr>
        <w:pStyle w:val="Proposal"/>
        <w:rPr>
          <w:rFonts w:cs="Arial"/>
        </w:rPr>
      </w:pPr>
      <w:bookmarkStart w:id="1" w:name="_Toc142568469"/>
      <w:bookmarkStart w:id="2" w:name="_Toc149824066"/>
      <w:r>
        <w:rPr>
          <w:lang w:val="en-US"/>
        </w:rPr>
        <w:t>C</w:t>
      </w:r>
      <w:r w:rsidR="00001E2D">
        <w:rPr>
          <w:lang w:val="en-US"/>
        </w:rPr>
        <w:t xml:space="preserve">onfirm </w:t>
      </w:r>
      <w:r>
        <w:rPr>
          <w:lang w:val="en-US"/>
        </w:rPr>
        <w:t xml:space="preserve">the working assumption: </w:t>
      </w:r>
      <w:r w:rsidR="00C41BB3">
        <w:rPr>
          <w:lang w:val="en-US"/>
        </w:rPr>
        <w:t>TX UE t</w:t>
      </w:r>
      <w:r w:rsidR="00001E2D">
        <w:t>rigger</w:t>
      </w:r>
      <w:r w:rsidR="00C41BB3">
        <w:t>s</w:t>
      </w:r>
      <w:r w:rsidR="00001E2D">
        <w:t xml:space="preserve"> resource (re)selection if all initial transmission and retransmission within </w:t>
      </w:r>
      <w:proofErr w:type="spellStart"/>
      <w:r w:rsidR="00001E2D">
        <w:t>MCSt</w:t>
      </w:r>
      <w:proofErr w:type="spellEnd"/>
      <w:r w:rsidR="00001E2D">
        <w:t xml:space="preserve"> fail due to LBT failure.</w:t>
      </w:r>
      <w:bookmarkEnd w:id="1"/>
      <w:bookmarkEnd w:id="2"/>
      <w:r w:rsidR="002872C8">
        <w:t xml:space="preserve"> </w:t>
      </w:r>
    </w:p>
    <w:p w14:paraId="22F4AEBC" w14:textId="77777777" w:rsidR="002872C8" w:rsidRDefault="002872C8" w:rsidP="002872C8">
      <w:pPr>
        <w:rPr>
          <w:rFonts w:ascii="Arial" w:hAnsi="Arial" w:cs="Arial"/>
        </w:rPr>
      </w:pPr>
      <w:r>
        <w:rPr>
          <w:rFonts w:ascii="Arial" w:hAnsi="Arial" w:cs="Arial"/>
        </w:rPr>
        <w:t>In addition, same as in NR-U, the UE can move the TB to the next resource/slot if the first resource/slot is dropped due to LBT failures.</w:t>
      </w:r>
    </w:p>
    <w:p w14:paraId="1FE0176C" w14:textId="4AE94874" w:rsidR="002872C8" w:rsidRPr="00A7251A" w:rsidRDefault="002872C8" w:rsidP="002872C8">
      <w:pPr>
        <w:pStyle w:val="Proposal"/>
        <w:rPr>
          <w:rFonts w:cs="Arial"/>
        </w:rPr>
      </w:pPr>
      <w:bookmarkStart w:id="3" w:name="_Toc142568471"/>
      <w:bookmarkStart w:id="4" w:name="_Toc149824067"/>
      <w:r>
        <w:rPr>
          <w:rFonts w:eastAsia="SimSun" w:cs="Arial"/>
        </w:rPr>
        <w:t xml:space="preserve">Same as in NR-U, </w:t>
      </w:r>
      <w:r w:rsidR="00344E7B">
        <w:rPr>
          <w:rFonts w:eastAsia="SimSun" w:cs="Arial"/>
        </w:rPr>
        <w:t xml:space="preserve">in case of </w:t>
      </w:r>
      <w:r w:rsidR="008204D6">
        <w:rPr>
          <w:rFonts w:eastAsia="SimSun" w:cs="Arial"/>
        </w:rPr>
        <w:t xml:space="preserve">multi-TB based </w:t>
      </w:r>
      <w:proofErr w:type="spellStart"/>
      <w:r w:rsidR="00344E7B">
        <w:rPr>
          <w:rFonts w:eastAsia="SimSun" w:cs="Arial"/>
        </w:rPr>
        <w:t>MCSt</w:t>
      </w:r>
      <w:proofErr w:type="spellEnd"/>
      <w:r w:rsidR="00344E7B">
        <w:rPr>
          <w:rFonts w:eastAsia="SimSun" w:cs="Arial"/>
        </w:rPr>
        <w:t xml:space="preserve">, </w:t>
      </w:r>
      <w:r>
        <w:rPr>
          <w:rFonts w:eastAsia="SimSun" w:cs="Arial"/>
        </w:rPr>
        <w:t xml:space="preserve">the UE can move the TB to the next resource/slot </w:t>
      </w:r>
      <w:r w:rsidR="008204D6">
        <w:rPr>
          <w:rFonts w:eastAsia="SimSun" w:cs="Arial"/>
        </w:rPr>
        <w:t xml:space="preserve">which was determined for a different TB </w:t>
      </w:r>
      <w:r>
        <w:rPr>
          <w:rFonts w:eastAsia="SimSun" w:cs="Arial"/>
        </w:rPr>
        <w:t>if the first resource/slot is dropped due to LBT failures</w:t>
      </w:r>
      <w:r>
        <w:t>.</w:t>
      </w:r>
      <w:bookmarkEnd w:id="3"/>
      <w:bookmarkEnd w:id="4"/>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43"/>
      </w:tblGrid>
      <w:tr w:rsidR="00417F74" w:rsidRPr="00417F74" w14:paraId="192CFBFD" w14:textId="77777777" w:rsidTr="00D12546">
        <w:tc>
          <w:tcPr>
            <w:tcW w:w="817" w:type="dxa"/>
            <w:shd w:val="clear" w:color="auto" w:fill="auto"/>
          </w:tcPr>
          <w:p w14:paraId="30CD3610" w14:textId="77777777" w:rsidR="00417F74" w:rsidRPr="00417F74" w:rsidRDefault="00417F74" w:rsidP="00D12546">
            <w:pPr>
              <w:spacing w:after="0"/>
              <w:rPr>
                <w:rFonts w:ascii="Arial" w:hAnsi="Arial" w:cs="Arial"/>
              </w:rPr>
            </w:pPr>
            <w:r w:rsidRPr="00417F74">
              <w:rPr>
                <w:rFonts w:ascii="Arial" w:hAnsi="Arial" w:cs="Arial"/>
              </w:rPr>
              <w:t xml:space="preserve">[2-7] </w:t>
            </w:r>
          </w:p>
          <w:p w14:paraId="4B9FCA78" w14:textId="77777777" w:rsidR="00417F74" w:rsidRPr="00417F74" w:rsidRDefault="00417F74" w:rsidP="00D12546">
            <w:pPr>
              <w:spacing w:after="0"/>
              <w:rPr>
                <w:rFonts w:ascii="Arial" w:hAnsi="Arial" w:cs="Arial"/>
              </w:rPr>
            </w:pPr>
          </w:p>
        </w:tc>
        <w:tc>
          <w:tcPr>
            <w:tcW w:w="6843" w:type="dxa"/>
            <w:shd w:val="clear" w:color="auto" w:fill="auto"/>
          </w:tcPr>
          <w:p w14:paraId="4C274272" w14:textId="77777777" w:rsidR="00417F74" w:rsidRPr="00417F74" w:rsidRDefault="00417F74" w:rsidP="00D12546">
            <w:pPr>
              <w:spacing w:after="0"/>
              <w:rPr>
                <w:rFonts w:ascii="Arial" w:hAnsi="Arial" w:cs="Arial"/>
              </w:rPr>
            </w:pPr>
            <w:r w:rsidRPr="00417F74">
              <w:rPr>
                <w:rFonts w:ascii="Arial" w:hAnsi="Arial" w:cs="Arial"/>
              </w:rPr>
              <w:t xml:space="preserve">E-LCP impact on </w:t>
            </w:r>
            <w:proofErr w:type="spellStart"/>
            <w:r w:rsidRPr="00417F74">
              <w:rPr>
                <w:rFonts w:ascii="Arial" w:hAnsi="Arial" w:cs="Arial"/>
              </w:rPr>
              <w:t>MCSt</w:t>
            </w:r>
            <w:proofErr w:type="spellEnd"/>
            <w:r w:rsidRPr="00417F74">
              <w:rPr>
                <w:rFonts w:ascii="Arial" w:hAnsi="Arial" w:cs="Arial"/>
              </w:rPr>
              <w:t xml:space="preserve"> (i.e., when generating TB in the subsequent slots of a </w:t>
            </w:r>
            <w:proofErr w:type="spellStart"/>
            <w:r w:rsidRPr="00417F74">
              <w:rPr>
                <w:rFonts w:ascii="Arial" w:hAnsi="Arial" w:cs="Arial"/>
              </w:rPr>
              <w:t>MCSt</w:t>
            </w:r>
            <w:proofErr w:type="spellEnd"/>
            <w:r w:rsidRPr="00417F74">
              <w:rPr>
                <w:rFonts w:ascii="Arial" w:hAnsi="Arial" w:cs="Arial"/>
              </w:rPr>
              <w:t>, whether CAPC-related LCH filtering is needed)</w:t>
            </w:r>
          </w:p>
        </w:tc>
      </w:tr>
    </w:tbl>
    <w:p w14:paraId="7206E7F7" w14:textId="77777777" w:rsidR="00417F74" w:rsidRPr="00417F74" w:rsidRDefault="00417F74" w:rsidP="00417F74">
      <w:pPr>
        <w:spacing w:after="0"/>
        <w:rPr>
          <w:rFonts w:ascii="Arial" w:hAnsi="Arial" w:cs="Arial"/>
        </w:rPr>
      </w:pPr>
      <w:r w:rsidRPr="00417F74">
        <w:rPr>
          <w:rFonts w:ascii="Arial" w:hAnsi="Arial" w:cs="Arial"/>
        </w:rPr>
        <w:t>R2 agreement:</w:t>
      </w:r>
    </w:p>
    <w:p w14:paraId="0DFDF0A9" w14:textId="77777777" w:rsidR="00417F74" w:rsidRPr="00417F74" w:rsidRDefault="00417F74" w:rsidP="00417F74">
      <w:pPr>
        <w:spacing w:after="0"/>
        <w:rPr>
          <w:rFonts w:ascii="Arial" w:hAnsi="Arial" w:cs="Arial"/>
        </w:rPr>
      </w:pPr>
      <w:r w:rsidRPr="00417F74">
        <w:rPr>
          <w:rFonts w:ascii="Arial" w:hAnsi="Arial" w:cs="Arial"/>
        </w:rPr>
        <w:t>1.</w:t>
      </w:r>
      <w:r w:rsidRPr="00417F74">
        <w:rPr>
          <w:rFonts w:ascii="Arial" w:hAnsi="Arial" w:cs="Arial"/>
        </w:rPr>
        <w:tab/>
        <w:t xml:space="preserve">For the subsequent slots in </w:t>
      </w:r>
      <w:proofErr w:type="spellStart"/>
      <w:r w:rsidRPr="00417F74">
        <w:rPr>
          <w:rFonts w:ascii="Arial" w:hAnsi="Arial" w:cs="Arial"/>
        </w:rPr>
        <w:t>MCSt</w:t>
      </w:r>
      <w:proofErr w:type="spellEnd"/>
      <w:r w:rsidRPr="00417F74">
        <w:rPr>
          <w:rFonts w:ascii="Arial" w:hAnsi="Arial" w:cs="Arial"/>
        </w:rPr>
        <w:t>, LCP procedure for COT initiating UE is enhanced: the LCHs with lower or equal CAPC than the CAPC value used for LBT check for the first TB.</w:t>
      </w:r>
    </w:p>
    <w:p w14:paraId="620635AB" w14:textId="77777777" w:rsidR="00417F74" w:rsidRPr="00417F74" w:rsidRDefault="00417F74" w:rsidP="00417F74">
      <w:pPr>
        <w:spacing w:after="0"/>
        <w:rPr>
          <w:rFonts w:ascii="Arial" w:hAnsi="Arial" w:cs="Arial"/>
        </w:rPr>
      </w:pPr>
    </w:p>
    <w:p w14:paraId="2345DCC1" w14:textId="77777777" w:rsidR="00417F74" w:rsidRPr="00417F74" w:rsidRDefault="00417F74" w:rsidP="00417F74">
      <w:pPr>
        <w:spacing w:after="0"/>
        <w:rPr>
          <w:rFonts w:ascii="Arial" w:hAnsi="Arial" w:cs="Arial"/>
        </w:rPr>
      </w:pPr>
      <w:r w:rsidRPr="00417F74">
        <w:rPr>
          <w:rFonts w:ascii="Arial" w:hAnsi="Arial" w:cs="Arial"/>
        </w:rPr>
        <w:t>R1 agreement:</w:t>
      </w:r>
    </w:p>
    <w:p w14:paraId="269C8D54" w14:textId="4A32A6B6" w:rsidR="00417F74" w:rsidRPr="00417F74" w:rsidRDefault="00417F74" w:rsidP="00417F74">
      <w:pPr>
        <w:rPr>
          <w:rFonts w:ascii="Arial" w:eastAsiaTheme="minorEastAsia" w:hAnsi="Arial" w:cs="Arial"/>
          <w:lang w:eastAsia="zh-CN"/>
        </w:rPr>
      </w:pPr>
      <w:r w:rsidRPr="00417F74">
        <w:rPr>
          <w:rFonts w:ascii="Arial" w:hAnsi="Arial" w:cs="Arial"/>
        </w:rPr>
        <w:t>When a UE applies Type 1 channel access procedure to initiate a channel occupancy for multiple SL transmissions over one slot or multiple consecutive slots, the highest CAPC value among the associated CAPC values with the multiple SL transmissions is used for performing the Type 1 channel access procedure.</w:t>
      </w:r>
    </w:p>
    <w:p w14:paraId="4C6A19E0" w14:textId="1B3F944A" w:rsidR="00417F74" w:rsidRDefault="00417F74" w:rsidP="00417F74">
      <w:pPr>
        <w:rPr>
          <w:rFonts w:ascii="Arial" w:eastAsiaTheme="minorEastAsia" w:hAnsi="Arial" w:cs="Arial"/>
          <w:lang w:eastAsia="zh-CN"/>
        </w:rPr>
      </w:pPr>
      <w:r>
        <w:rPr>
          <w:rFonts w:ascii="Arial" w:eastAsiaTheme="minorEastAsia" w:hAnsi="Arial" w:cs="Arial"/>
          <w:lang w:eastAsia="zh-CN"/>
        </w:rPr>
        <w:t>As the rapporteur suggested, the above issue is to check whether the above RAN2 agreement is aligned/compatible with the above RAN1 agreement.</w:t>
      </w:r>
    </w:p>
    <w:p w14:paraId="7128A595" w14:textId="67ABCB15" w:rsidR="00417F74" w:rsidRDefault="00417F74" w:rsidP="00417F74">
      <w:pPr>
        <w:rPr>
          <w:rFonts w:ascii="Arial" w:eastAsiaTheme="minorEastAsia" w:hAnsi="Arial" w:cs="Arial"/>
          <w:lang w:eastAsia="zh-CN"/>
        </w:rPr>
      </w:pPr>
      <w:r>
        <w:rPr>
          <w:rFonts w:ascii="Arial" w:eastAsiaTheme="minorEastAsia" w:hAnsi="Arial" w:cs="Arial"/>
          <w:lang w:eastAsia="zh-CN"/>
        </w:rPr>
        <w:t xml:space="preserve">When a TX UE obtains </w:t>
      </w:r>
      <w:r w:rsidRPr="00417F74">
        <w:rPr>
          <w:rFonts w:ascii="Arial" w:eastAsia="SimSun" w:hAnsi="Arial" w:cs="Arial"/>
        </w:rPr>
        <w:t>multi-TB</w:t>
      </w:r>
      <w:r>
        <w:rPr>
          <w:rFonts w:eastAsia="SimSun" w:cs="Arial"/>
        </w:rPr>
        <w:t xml:space="preserve"> </w:t>
      </w:r>
      <w:proofErr w:type="spellStart"/>
      <w:r>
        <w:rPr>
          <w:rFonts w:ascii="Arial" w:eastAsiaTheme="minorEastAsia" w:hAnsi="Arial" w:cs="Arial"/>
          <w:lang w:eastAsia="zh-CN"/>
        </w:rPr>
        <w:t>MCSt</w:t>
      </w:r>
      <w:proofErr w:type="spellEnd"/>
      <w:r>
        <w:rPr>
          <w:rFonts w:ascii="Arial" w:eastAsiaTheme="minorEastAsia" w:hAnsi="Arial" w:cs="Arial"/>
          <w:lang w:eastAsia="zh-CN"/>
        </w:rPr>
        <w:t xml:space="preserve"> resources, the TX UE will first build multiple TBs in the MAC layer prior to initiating LBT procedure in the PHY layer. In this sense, when the TX UE initiates a Type 1 channel access procedure, the TX UE uses the highest CAPC value of all LCHs in the TBs in the channel access procedure. In other words, the TX UE </w:t>
      </w:r>
      <w:r w:rsidR="00234E85">
        <w:rPr>
          <w:rFonts w:ascii="Arial" w:eastAsiaTheme="minorEastAsia" w:hAnsi="Arial" w:cs="Arial"/>
          <w:lang w:eastAsia="zh-CN"/>
        </w:rPr>
        <w:t xml:space="preserve">assumes highest CAPC value of all LCHs will be used by the PHY layer to initiate the channel access when building </w:t>
      </w:r>
      <w:proofErr w:type="spellStart"/>
      <w:r w:rsidR="00234E85">
        <w:rPr>
          <w:rFonts w:ascii="Arial" w:eastAsiaTheme="minorEastAsia" w:hAnsi="Arial" w:cs="Arial"/>
          <w:lang w:eastAsia="zh-CN"/>
        </w:rPr>
        <w:t>TBs.</w:t>
      </w:r>
      <w:proofErr w:type="spellEnd"/>
      <w:r w:rsidR="00234E85">
        <w:rPr>
          <w:rFonts w:ascii="Arial" w:eastAsiaTheme="minorEastAsia" w:hAnsi="Arial" w:cs="Arial"/>
          <w:lang w:eastAsia="zh-CN"/>
        </w:rPr>
        <w:t xml:space="preserve"> therefore, it is unnecessary for the TX UE to filter LCHs according to the highest CAPC value.</w:t>
      </w:r>
    </w:p>
    <w:p w14:paraId="0CE61A06" w14:textId="25E8EC53" w:rsidR="00234E85" w:rsidRPr="00372233" w:rsidRDefault="00234E85" w:rsidP="00234E85">
      <w:pPr>
        <w:pStyle w:val="Observation"/>
        <w:rPr>
          <w:rFonts w:cs="Arial"/>
        </w:rPr>
      </w:pPr>
      <w:bookmarkStart w:id="5" w:name="_Toc142568462"/>
      <w:bookmarkStart w:id="6" w:name="_Toc149564372"/>
      <w:r>
        <w:rPr>
          <w:rFonts w:eastAsiaTheme="minorEastAsia" w:cs="Arial"/>
          <w:lang w:eastAsia="zh-CN"/>
        </w:rPr>
        <w:t xml:space="preserve">TX UE initiates a LBT operation after building TBs in case of </w:t>
      </w:r>
      <w:proofErr w:type="spellStart"/>
      <w:r>
        <w:rPr>
          <w:rFonts w:eastAsiaTheme="minorEastAsia" w:cs="Arial"/>
          <w:lang w:eastAsia="zh-CN"/>
        </w:rPr>
        <w:t>MCSt</w:t>
      </w:r>
      <w:proofErr w:type="spellEnd"/>
      <w:r w:rsidRPr="00372233">
        <w:rPr>
          <w:rFonts w:cs="Arial"/>
        </w:rPr>
        <w:t>.</w:t>
      </w:r>
      <w:bookmarkEnd w:id="5"/>
      <w:bookmarkEnd w:id="6"/>
    </w:p>
    <w:p w14:paraId="2B7374DA" w14:textId="7F6455D5" w:rsidR="00234E85" w:rsidRPr="00372233" w:rsidRDefault="00234E85" w:rsidP="00234E85">
      <w:pPr>
        <w:pStyle w:val="Observation"/>
        <w:rPr>
          <w:rFonts w:cs="Arial"/>
        </w:rPr>
      </w:pPr>
      <w:bookmarkStart w:id="7" w:name="_Toc149564373"/>
      <w:r>
        <w:rPr>
          <w:rFonts w:eastAsiaTheme="minorEastAsia" w:cs="Arial"/>
          <w:lang w:eastAsia="zh-CN"/>
        </w:rPr>
        <w:t>TX UE uses highest CAPC value of all LCHs to initiate the LBT operation after the TBs are built</w:t>
      </w:r>
      <w:r w:rsidRPr="00372233">
        <w:rPr>
          <w:rFonts w:cs="Arial"/>
        </w:rPr>
        <w:t>.</w:t>
      </w:r>
      <w:bookmarkEnd w:id="7"/>
    </w:p>
    <w:p w14:paraId="449AD4DF" w14:textId="77777777" w:rsidR="00234E85" w:rsidRPr="00234E85" w:rsidRDefault="00234E85" w:rsidP="00417F74">
      <w:pPr>
        <w:rPr>
          <w:rFonts w:ascii="Arial" w:eastAsiaTheme="minorEastAsia" w:hAnsi="Arial" w:cs="Arial"/>
          <w:lang w:eastAsia="zh-CN"/>
        </w:rPr>
      </w:pPr>
    </w:p>
    <w:p w14:paraId="5B233DCE" w14:textId="077B05B6" w:rsidR="00417F74" w:rsidRDefault="00234E85" w:rsidP="00417F74">
      <w:pPr>
        <w:rPr>
          <w:rFonts w:ascii="Arial" w:eastAsiaTheme="minorEastAsia" w:hAnsi="Arial" w:cs="Arial"/>
          <w:lang w:eastAsia="zh-CN"/>
        </w:rPr>
      </w:pPr>
      <w:r w:rsidRPr="00234E85">
        <w:rPr>
          <w:rFonts w:ascii="Arial" w:eastAsiaTheme="minorEastAsia" w:hAnsi="Arial" w:cs="Arial"/>
          <w:lang w:eastAsia="zh-CN"/>
        </w:rPr>
        <w:t xml:space="preserve">Therefore, we think the above RAN2 agreement is not correct from the UE’s processing order perspective. </w:t>
      </w:r>
      <w:r w:rsidR="0066365E">
        <w:rPr>
          <w:rFonts w:ascii="Arial" w:eastAsiaTheme="minorEastAsia" w:hAnsi="Arial" w:cs="Arial"/>
          <w:lang w:eastAsia="zh-CN"/>
        </w:rPr>
        <w:t xml:space="preserve">Meanwhile, during the channel occupancy period for </w:t>
      </w:r>
      <w:proofErr w:type="spellStart"/>
      <w:r w:rsidR="0066365E">
        <w:rPr>
          <w:rFonts w:ascii="Arial" w:eastAsiaTheme="minorEastAsia" w:hAnsi="Arial" w:cs="Arial"/>
          <w:lang w:eastAsia="zh-CN"/>
        </w:rPr>
        <w:t>MCSt</w:t>
      </w:r>
      <w:proofErr w:type="spellEnd"/>
      <w:r w:rsidR="0066365E">
        <w:rPr>
          <w:rFonts w:ascii="Arial" w:eastAsiaTheme="minorEastAsia" w:hAnsi="Arial" w:cs="Arial"/>
          <w:lang w:eastAsia="zh-CN"/>
        </w:rPr>
        <w:t xml:space="preserve">, the UE may have new data arrival after the TBs are built. </w:t>
      </w:r>
    </w:p>
    <w:p w14:paraId="55592E20" w14:textId="77777777" w:rsidR="0066365E" w:rsidRPr="00234E85" w:rsidRDefault="0066365E" w:rsidP="00417F74">
      <w:pPr>
        <w:rPr>
          <w:rFonts w:ascii="Arial" w:eastAsiaTheme="minorEastAsia" w:hAnsi="Arial" w:cs="Arial"/>
          <w:lang w:eastAsia="zh-CN"/>
        </w:rPr>
      </w:pPr>
    </w:p>
    <w:p w14:paraId="422F996E" w14:textId="153351A3" w:rsidR="00234E85" w:rsidRPr="00234E85" w:rsidRDefault="00234E85" w:rsidP="00234E85">
      <w:pPr>
        <w:pStyle w:val="Proposal"/>
        <w:rPr>
          <w:rFonts w:cs="Arial"/>
        </w:rPr>
      </w:pPr>
      <w:bookmarkStart w:id="8" w:name="_Toc149824068"/>
      <w:r>
        <w:rPr>
          <w:rFonts w:eastAsia="SimSun" w:cs="Arial"/>
        </w:rPr>
        <w:t xml:space="preserve">RAN2 to </w:t>
      </w:r>
      <w:r w:rsidR="00B72FA6">
        <w:rPr>
          <w:rFonts w:eastAsia="SimSun" w:cs="Arial"/>
        </w:rPr>
        <w:t>withdraw</w:t>
      </w:r>
      <w:r>
        <w:rPr>
          <w:rFonts w:eastAsia="SimSun" w:cs="Arial"/>
        </w:rPr>
        <w:t xml:space="preserve"> below RAN2 agreement.</w:t>
      </w:r>
      <w:bookmarkEnd w:id="8"/>
    </w:p>
    <w:p w14:paraId="679B1A58" w14:textId="319F77F9" w:rsidR="00234E85" w:rsidRPr="00A7251A" w:rsidRDefault="00234E85" w:rsidP="00234E85">
      <w:pPr>
        <w:pStyle w:val="Proposal"/>
        <w:numPr>
          <w:ilvl w:val="1"/>
          <w:numId w:val="2"/>
        </w:numPr>
        <w:rPr>
          <w:rFonts w:cs="Arial"/>
        </w:rPr>
      </w:pPr>
      <w:bookmarkStart w:id="9" w:name="_Toc149824069"/>
      <w:r w:rsidRPr="00417F74">
        <w:rPr>
          <w:rFonts w:cs="Arial"/>
        </w:rPr>
        <w:t xml:space="preserve">For the subsequent slots in </w:t>
      </w:r>
      <w:proofErr w:type="spellStart"/>
      <w:r w:rsidRPr="00417F74">
        <w:rPr>
          <w:rFonts w:cs="Arial"/>
        </w:rPr>
        <w:t>MCSt</w:t>
      </w:r>
      <w:proofErr w:type="spellEnd"/>
      <w:r w:rsidRPr="00417F74">
        <w:rPr>
          <w:rFonts w:cs="Arial"/>
        </w:rPr>
        <w:t>, LCP procedure for COT initiating UE is enhanced: the LCHs with lower or equal CAPC than the CAPC value used for LBT check for the first TB</w:t>
      </w:r>
      <w:r>
        <w:t>.</w:t>
      </w:r>
      <w:bookmarkEnd w:id="9"/>
      <w:r>
        <w:t xml:space="preserve"> </w:t>
      </w:r>
    </w:p>
    <w:p w14:paraId="1D0127A9" w14:textId="47B072B3" w:rsidR="00234E85" w:rsidRDefault="00234E85" w:rsidP="00417F74">
      <w:pPr>
        <w:rPr>
          <w:rFonts w:eastAsiaTheme="minorEastAsia"/>
          <w:lang w:eastAsia="zh-CN"/>
        </w:rPr>
      </w:pPr>
    </w:p>
    <w:p w14:paraId="75AB2D26" w14:textId="77777777" w:rsidR="00B72FA6" w:rsidRDefault="00B72FA6" w:rsidP="00B72FA6">
      <w:pPr>
        <w:rPr>
          <w:rFonts w:ascii="Arial" w:eastAsiaTheme="minorEastAsia" w:hAnsi="Arial" w:cs="Arial"/>
          <w:lang w:eastAsia="zh-CN"/>
        </w:rPr>
      </w:pPr>
      <w:r>
        <w:rPr>
          <w:rFonts w:ascii="Arial" w:eastAsiaTheme="minorEastAsia" w:hAnsi="Arial" w:cs="Arial"/>
          <w:lang w:eastAsia="zh-CN"/>
        </w:rPr>
        <w:t xml:space="preserve">The new data may have higher CAPC value than the one which was used by the UE to occupy the channel. In this case, we think the UE is unnecessary to rebuild the TB. The UE can wait to transmit the new data after the transmissions using the </w:t>
      </w:r>
      <w:proofErr w:type="spellStart"/>
      <w:r>
        <w:rPr>
          <w:rFonts w:ascii="Arial" w:eastAsiaTheme="minorEastAsia" w:hAnsi="Arial" w:cs="Arial"/>
          <w:lang w:eastAsia="zh-CN"/>
        </w:rPr>
        <w:t>MCSt</w:t>
      </w:r>
      <w:proofErr w:type="spellEnd"/>
      <w:r>
        <w:rPr>
          <w:rFonts w:ascii="Arial" w:eastAsiaTheme="minorEastAsia" w:hAnsi="Arial" w:cs="Arial"/>
          <w:lang w:eastAsia="zh-CN"/>
        </w:rPr>
        <w:t xml:space="preserve"> resources.</w:t>
      </w:r>
    </w:p>
    <w:p w14:paraId="185221F2" w14:textId="77777777" w:rsidR="008515D6" w:rsidRPr="00234E85" w:rsidRDefault="008515D6" w:rsidP="008515D6">
      <w:pPr>
        <w:rPr>
          <w:rFonts w:ascii="Arial" w:eastAsiaTheme="minorEastAsia" w:hAnsi="Arial" w:cs="Arial"/>
          <w:lang w:eastAsia="zh-CN"/>
        </w:rPr>
      </w:pPr>
    </w:p>
    <w:p w14:paraId="572D087B" w14:textId="40A6A227" w:rsidR="00B72FA6" w:rsidRPr="008515D6" w:rsidRDefault="008515D6" w:rsidP="00417F74">
      <w:pPr>
        <w:pStyle w:val="Proposal"/>
        <w:rPr>
          <w:rFonts w:cs="Arial"/>
        </w:rPr>
      </w:pPr>
      <w:bookmarkStart w:id="10" w:name="_Toc149824070"/>
      <w:r>
        <w:rPr>
          <w:rFonts w:eastAsia="SimSun" w:cs="Arial"/>
        </w:rPr>
        <w:t xml:space="preserve">In case of </w:t>
      </w:r>
      <w:proofErr w:type="spellStart"/>
      <w:r>
        <w:rPr>
          <w:rFonts w:eastAsia="SimSun" w:cs="Arial"/>
        </w:rPr>
        <w:t>MCSt</w:t>
      </w:r>
      <w:proofErr w:type="spellEnd"/>
      <w:r>
        <w:rPr>
          <w:rFonts w:eastAsia="SimSun" w:cs="Arial"/>
        </w:rPr>
        <w:t>, UE doesn’t rebuild the TBs when there is new data arrived after the TBs are built.</w:t>
      </w:r>
      <w:bookmarkEnd w:id="10"/>
    </w:p>
    <w:p w14:paraId="1EEBEED5" w14:textId="77A25505" w:rsidR="003F23E3" w:rsidRDefault="003F23E3" w:rsidP="003F23E3">
      <w:pPr>
        <w:pStyle w:val="Heading2"/>
        <w:rPr>
          <w:rFonts w:eastAsia="Times New Roman"/>
        </w:rPr>
      </w:pPr>
      <w:r w:rsidRPr="00E50CF5">
        <w:rPr>
          <w:rFonts w:eastAsiaTheme="minorEastAsia" w:cs="Arial" w:hint="eastAsia"/>
          <w:lang w:eastAsia="zh-CN"/>
        </w:rPr>
        <w:t>2.</w:t>
      </w:r>
      <w:r w:rsidR="00333A91">
        <w:rPr>
          <w:rFonts w:eastAsiaTheme="minorEastAsia" w:cs="Arial"/>
          <w:lang w:eastAsia="zh-CN"/>
        </w:rPr>
        <w:t>3</w:t>
      </w:r>
      <w:r>
        <w:rPr>
          <w:rFonts w:eastAsia="Times New Roman"/>
        </w:rPr>
        <w:t xml:space="preserve"> Mode 1 RA</w:t>
      </w:r>
    </w:p>
    <w:p w14:paraId="4CC2DD53" w14:textId="40E4012F" w:rsidR="002B4F66" w:rsidRPr="00B23C6C" w:rsidRDefault="002B4F66" w:rsidP="002B4F66">
      <w:pPr>
        <w:rPr>
          <w:rFonts w:ascii="Arial" w:hAnsi="Arial" w:cs="Arial"/>
          <w:iCs/>
          <w:lang w:eastAsia="x-none"/>
        </w:rPr>
      </w:pPr>
      <w:r w:rsidRPr="00B23C6C">
        <w:rPr>
          <w:rFonts w:ascii="Arial" w:hAnsi="Arial" w:cs="Arial"/>
        </w:rPr>
        <w:t xml:space="preserve">According to the WID, </w:t>
      </w:r>
      <w:proofErr w:type="gramStart"/>
      <w:r w:rsidRPr="00B23C6C">
        <w:rPr>
          <w:rFonts w:ascii="Arial" w:hAnsi="Arial" w:cs="Arial"/>
          <w:iCs/>
          <w:lang w:eastAsia="x-none"/>
        </w:rPr>
        <w:t>in order to</w:t>
      </w:r>
      <w:proofErr w:type="gramEnd"/>
      <w:r w:rsidRPr="00B23C6C">
        <w:rPr>
          <w:rFonts w:ascii="Arial" w:hAnsi="Arial" w:cs="Arial"/>
          <w:iCs/>
          <w:lang w:eastAsia="x-none"/>
        </w:rPr>
        <w:t xml:space="preserve"> support </w:t>
      </w:r>
      <w:proofErr w:type="spellStart"/>
      <w:r w:rsidRPr="00B23C6C">
        <w:rPr>
          <w:rFonts w:ascii="Arial" w:hAnsi="Arial" w:cs="Arial"/>
          <w:iCs/>
          <w:lang w:eastAsia="x-none"/>
        </w:rPr>
        <w:t>sidelink</w:t>
      </w:r>
      <w:proofErr w:type="spellEnd"/>
      <w:r w:rsidRPr="00B23C6C">
        <w:rPr>
          <w:rFonts w:ascii="Arial" w:hAnsi="Arial" w:cs="Arial"/>
          <w:iCs/>
          <w:lang w:eastAsia="x-none"/>
        </w:rPr>
        <w:t xml:space="preserve"> transmission on unlicensed spectrum (SL-U), both Mode 1 operation and Mode 2 operation need to be supported. In case of Mode 1 operation, </w:t>
      </w:r>
      <w:proofErr w:type="spellStart"/>
      <w:r w:rsidRPr="00B23C6C">
        <w:rPr>
          <w:rFonts w:ascii="Arial" w:hAnsi="Arial" w:cs="Arial"/>
          <w:iCs/>
          <w:lang w:eastAsia="x-none"/>
        </w:rPr>
        <w:t>Uu</w:t>
      </w:r>
      <w:proofErr w:type="spellEnd"/>
      <w:r w:rsidRPr="00B23C6C">
        <w:rPr>
          <w:rFonts w:ascii="Arial" w:hAnsi="Arial" w:cs="Arial"/>
          <w:iCs/>
          <w:lang w:eastAsia="x-none"/>
        </w:rPr>
        <w:t xml:space="preserve"> link is limited to licensed spectrum. </w:t>
      </w:r>
    </w:p>
    <w:p w14:paraId="69D01906" w14:textId="6AF74F9D" w:rsidR="004B2081" w:rsidRPr="00B23C6C" w:rsidRDefault="004B2081" w:rsidP="004B2081">
      <w:pPr>
        <w:rPr>
          <w:rFonts w:ascii="Arial" w:hAnsi="Arial" w:cs="Arial"/>
          <w:iCs/>
          <w:lang w:eastAsia="x-none"/>
        </w:rPr>
      </w:pPr>
      <w:r w:rsidRPr="00B23C6C">
        <w:rPr>
          <w:rFonts w:ascii="Arial" w:hAnsi="Arial" w:cs="Arial"/>
          <w:iCs/>
          <w:lang w:eastAsia="x-none"/>
        </w:rPr>
        <w:t>For Mode 1 operation, the gNB assigns SL grants to a SL UE in the DCI, which may also carry the PUCCH resources where the SL UE can forward the SL HARQ acknowledgement received from the peer UE to the gNB using those PUCCH resources.  In case of SL transmissions on unlicensed band, a SL HARQ acknowledgement from the peer UE may be subject to LBT failures, in this case, the SL HARQ acknowledgement may be delayed by LBT failures, so that misses the PUCCH resources assigned by the gNB. in such a case, the gNB would not be able to receive SL HARQ acknowledgement for the SL UE. The gNB may even interpret that the SL transmission has failed so that the gNB may decide to assign resources to the SL UE for retransmissions even if the SL transmission has been successfully received by the peer UE. This may lead to resource wastage.</w:t>
      </w:r>
    </w:p>
    <w:p w14:paraId="3477128F" w14:textId="28D29E49" w:rsidR="008963E6" w:rsidRPr="00B23C6C" w:rsidRDefault="00F82CAE" w:rsidP="008963E6">
      <w:pPr>
        <w:pStyle w:val="Proposal"/>
        <w:rPr>
          <w:rFonts w:cs="Arial"/>
        </w:rPr>
      </w:pPr>
      <w:bookmarkStart w:id="11" w:name="_Toc149824071"/>
      <w:r w:rsidRPr="00B23C6C">
        <w:rPr>
          <w:rFonts w:cs="Arial"/>
        </w:rPr>
        <w:t xml:space="preserve">For Mode 1 RA, </w:t>
      </w:r>
      <w:r w:rsidR="008963E6" w:rsidRPr="00B23C6C">
        <w:rPr>
          <w:rFonts w:cs="Arial"/>
        </w:rPr>
        <w:t>additional PUCCH resources/occasions need to be configured to a UE for forwarding SL HARQ ACK received from a peer UE to mitigate the issue where the UE may miss some PUCCH resources/occasions if the SL HARQ ACK sent by the peer UE may be subject to LBT failure.</w:t>
      </w:r>
      <w:bookmarkEnd w:id="11"/>
      <w:r w:rsidR="008963E6" w:rsidRPr="00B23C6C">
        <w:rPr>
          <w:rFonts w:cs="Arial"/>
        </w:rPr>
        <w:t xml:space="preserve">  </w:t>
      </w:r>
    </w:p>
    <w:p w14:paraId="0CF6040A" w14:textId="04F54237" w:rsidR="00064E39" w:rsidRPr="00CE0424" w:rsidRDefault="00E97523" w:rsidP="00064E39">
      <w:pPr>
        <w:pStyle w:val="Heading1"/>
      </w:pPr>
      <w:bookmarkStart w:id="12" w:name="_Toc70424553"/>
      <w:bookmarkStart w:id="13" w:name="_Ref189046994"/>
      <w:bookmarkEnd w:id="12"/>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7E8A30E0" w14:textId="22339899" w:rsidR="00113607" w:rsidRDefault="00064E39">
      <w:pPr>
        <w:pStyle w:val="TableofFigures"/>
        <w:tabs>
          <w:tab w:val="right" w:leader="dot" w:pos="9629"/>
        </w:tabs>
        <w:rPr>
          <w:rFonts w:asciiTheme="minorHAnsi" w:eastAsiaTheme="minorEastAsia" w:hAnsiTheme="minorHAnsi" w:cstheme="minorBidi"/>
          <w:b w:val="0"/>
          <w:noProof/>
          <w:sz w:val="22"/>
          <w:szCs w:val="22"/>
          <w:lang w:eastAsia="zh-CN"/>
        </w:rPr>
      </w:pPr>
      <w:r>
        <w:rPr>
          <w:b w:val="0"/>
          <w:bCs/>
        </w:rPr>
        <w:fldChar w:fldCharType="begin"/>
      </w:r>
      <w:r>
        <w:rPr>
          <w:b w:val="0"/>
          <w:bCs/>
        </w:rPr>
        <w:instrText xml:space="preserve"> TOC \f O \n \h \z \t "Observation" \c </w:instrText>
      </w:r>
      <w:r>
        <w:rPr>
          <w:b w:val="0"/>
          <w:bCs/>
        </w:rPr>
        <w:fldChar w:fldCharType="separate"/>
      </w:r>
      <w:hyperlink w:anchor="_Toc149564372" w:history="1">
        <w:r w:rsidR="00113607" w:rsidRPr="00DA6CB9">
          <w:rPr>
            <w:rStyle w:val="Hyperlink"/>
            <w:rFonts w:cs="Arial"/>
            <w:noProof/>
          </w:rPr>
          <w:t>Observation 1</w:t>
        </w:r>
        <w:r w:rsidR="00113607">
          <w:rPr>
            <w:rFonts w:asciiTheme="minorHAnsi" w:eastAsiaTheme="minorEastAsia" w:hAnsiTheme="minorHAnsi" w:cstheme="minorBidi"/>
            <w:b w:val="0"/>
            <w:noProof/>
            <w:sz w:val="22"/>
            <w:szCs w:val="22"/>
            <w:lang w:eastAsia="zh-CN"/>
          </w:rPr>
          <w:tab/>
        </w:r>
        <w:r w:rsidR="00113607" w:rsidRPr="00DA6CB9">
          <w:rPr>
            <w:rStyle w:val="Hyperlink"/>
            <w:rFonts w:cs="Arial"/>
            <w:noProof/>
            <w:lang w:eastAsia="zh-CN"/>
          </w:rPr>
          <w:t>TX UE initiates a LBT operation after building TBs in case of MCSt</w:t>
        </w:r>
        <w:r w:rsidR="00113607" w:rsidRPr="00DA6CB9">
          <w:rPr>
            <w:rStyle w:val="Hyperlink"/>
            <w:rFonts w:cs="Arial"/>
            <w:noProof/>
          </w:rPr>
          <w:t>.</w:t>
        </w:r>
      </w:hyperlink>
    </w:p>
    <w:p w14:paraId="16820B3F" w14:textId="1CC30D8D" w:rsidR="00113607" w:rsidRDefault="005D07A9">
      <w:pPr>
        <w:pStyle w:val="TableofFigures"/>
        <w:tabs>
          <w:tab w:val="right" w:leader="dot" w:pos="9629"/>
        </w:tabs>
        <w:rPr>
          <w:rFonts w:asciiTheme="minorHAnsi" w:eastAsiaTheme="minorEastAsia" w:hAnsiTheme="minorHAnsi" w:cstheme="minorBidi"/>
          <w:b w:val="0"/>
          <w:noProof/>
          <w:sz w:val="22"/>
          <w:szCs w:val="22"/>
          <w:lang w:eastAsia="zh-CN"/>
        </w:rPr>
      </w:pPr>
      <w:hyperlink w:anchor="_Toc149564373" w:history="1">
        <w:r w:rsidR="00113607" w:rsidRPr="00DA6CB9">
          <w:rPr>
            <w:rStyle w:val="Hyperlink"/>
            <w:rFonts w:cs="Arial"/>
            <w:noProof/>
          </w:rPr>
          <w:t>Observation 2</w:t>
        </w:r>
        <w:r w:rsidR="00113607">
          <w:rPr>
            <w:rFonts w:asciiTheme="minorHAnsi" w:eastAsiaTheme="minorEastAsia" w:hAnsiTheme="minorHAnsi" w:cstheme="minorBidi"/>
            <w:b w:val="0"/>
            <w:noProof/>
            <w:sz w:val="22"/>
            <w:szCs w:val="22"/>
            <w:lang w:eastAsia="zh-CN"/>
          </w:rPr>
          <w:tab/>
        </w:r>
        <w:r w:rsidR="00113607" w:rsidRPr="00DA6CB9">
          <w:rPr>
            <w:rStyle w:val="Hyperlink"/>
            <w:rFonts w:cs="Arial"/>
            <w:noProof/>
            <w:lang w:eastAsia="zh-CN"/>
          </w:rPr>
          <w:t>TX UE uses highest CAPC value of all LCHs to initiate the LBT operation after the TBs are built</w:t>
        </w:r>
        <w:r w:rsidR="00113607" w:rsidRPr="00DA6CB9">
          <w:rPr>
            <w:rStyle w:val="Hyperlink"/>
            <w:rFonts w:cs="Arial"/>
            <w:noProof/>
          </w:rPr>
          <w:t>.</w:t>
        </w:r>
      </w:hyperlink>
    </w:p>
    <w:p w14:paraId="7DC46F5D" w14:textId="15F62BC2"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1F1F84B1" w14:textId="0764D032" w:rsidR="000524BA"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824066" w:history="1">
        <w:r w:rsidR="000524BA" w:rsidRPr="005D7D3B">
          <w:rPr>
            <w:rStyle w:val="Hyperlink"/>
            <w:rFonts w:cs="Arial"/>
            <w:noProof/>
          </w:rPr>
          <w:t>Proposal 1</w:t>
        </w:r>
        <w:r w:rsidR="000524BA">
          <w:rPr>
            <w:rFonts w:asciiTheme="minorHAnsi" w:eastAsiaTheme="minorEastAsia" w:hAnsiTheme="minorHAnsi" w:cstheme="minorBidi"/>
            <w:b w:val="0"/>
            <w:noProof/>
            <w:sz w:val="22"/>
            <w:szCs w:val="22"/>
            <w:lang w:val="en-SE" w:eastAsia="zh-CN"/>
          </w:rPr>
          <w:tab/>
        </w:r>
        <w:r w:rsidR="000524BA" w:rsidRPr="005D7D3B">
          <w:rPr>
            <w:rStyle w:val="Hyperlink"/>
            <w:noProof/>
            <w:lang w:val="en-US"/>
          </w:rPr>
          <w:t>Confirm the working assumption: TX UE t</w:t>
        </w:r>
        <w:r w:rsidR="000524BA" w:rsidRPr="005D7D3B">
          <w:rPr>
            <w:rStyle w:val="Hyperlink"/>
            <w:noProof/>
          </w:rPr>
          <w:t>riggers resource (re)selection if all initial transmission and retransmission within MCSt fail due to LBT failure.</w:t>
        </w:r>
      </w:hyperlink>
    </w:p>
    <w:p w14:paraId="17324083" w14:textId="5E66EC01" w:rsidR="000524BA" w:rsidRDefault="000524B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9824067" w:history="1">
        <w:r w:rsidRPr="005D7D3B">
          <w:rPr>
            <w:rStyle w:val="Hyperlink"/>
            <w:rFonts w:cs="Arial"/>
            <w:noProof/>
          </w:rPr>
          <w:t>Proposal 2</w:t>
        </w:r>
        <w:r>
          <w:rPr>
            <w:rFonts w:asciiTheme="minorHAnsi" w:eastAsiaTheme="minorEastAsia" w:hAnsiTheme="minorHAnsi" w:cstheme="minorBidi"/>
            <w:b w:val="0"/>
            <w:noProof/>
            <w:sz w:val="22"/>
            <w:szCs w:val="22"/>
            <w:lang w:val="en-SE" w:eastAsia="zh-CN"/>
          </w:rPr>
          <w:tab/>
        </w:r>
        <w:r w:rsidRPr="005D7D3B">
          <w:rPr>
            <w:rStyle w:val="Hyperlink"/>
            <w:rFonts w:eastAsia="SimSun" w:cs="Arial"/>
            <w:noProof/>
          </w:rPr>
          <w:t>Same as in NR-U, in case of multi-TB based MCSt, the UE can move the TB to the next resource/slot which was determined for a different TB if the first resource/slot is dropped due to LBT failures</w:t>
        </w:r>
        <w:r w:rsidRPr="005D7D3B">
          <w:rPr>
            <w:rStyle w:val="Hyperlink"/>
            <w:noProof/>
          </w:rPr>
          <w:t>.</w:t>
        </w:r>
      </w:hyperlink>
    </w:p>
    <w:p w14:paraId="7DE19CA1" w14:textId="0ECA06AF" w:rsidR="000524BA" w:rsidRDefault="000524B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9824068" w:history="1">
        <w:r w:rsidRPr="005D7D3B">
          <w:rPr>
            <w:rStyle w:val="Hyperlink"/>
            <w:rFonts w:cs="Arial"/>
            <w:noProof/>
          </w:rPr>
          <w:t>Proposal 3</w:t>
        </w:r>
        <w:r>
          <w:rPr>
            <w:rFonts w:asciiTheme="minorHAnsi" w:eastAsiaTheme="minorEastAsia" w:hAnsiTheme="minorHAnsi" w:cstheme="minorBidi"/>
            <w:b w:val="0"/>
            <w:noProof/>
            <w:sz w:val="22"/>
            <w:szCs w:val="22"/>
            <w:lang w:val="en-SE" w:eastAsia="zh-CN"/>
          </w:rPr>
          <w:tab/>
        </w:r>
        <w:r w:rsidRPr="005D7D3B">
          <w:rPr>
            <w:rStyle w:val="Hyperlink"/>
            <w:rFonts w:eastAsia="SimSun" w:cs="Arial"/>
            <w:noProof/>
          </w:rPr>
          <w:t>RAN2 to withdraw below RAN2 agreement.</w:t>
        </w:r>
      </w:hyperlink>
    </w:p>
    <w:p w14:paraId="5342D1C9" w14:textId="7B879DBD" w:rsidR="000524BA" w:rsidRDefault="000524B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9824069" w:history="1">
        <w:r w:rsidRPr="005D7D3B">
          <w:rPr>
            <w:rStyle w:val="Hyperlink"/>
            <w:rFonts w:cs="Arial"/>
            <w:noProof/>
          </w:rPr>
          <w:t>a.</w:t>
        </w:r>
        <w:r>
          <w:rPr>
            <w:rFonts w:asciiTheme="minorHAnsi" w:eastAsiaTheme="minorEastAsia" w:hAnsiTheme="minorHAnsi" w:cstheme="minorBidi"/>
            <w:b w:val="0"/>
            <w:noProof/>
            <w:sz w:val="22"/>
            <w:szCs w:val="22"/>
            <w:lang w:val="en-SE" w:eastAsia="zh-CN"/>
          </w:rPr>
          <w:tab/>
        </w:r>
        <w:r w:rsidRPr="005D7D3B">
          <w:rPr>
            <w:rStyle w:val="Hyperlink"/>
            <w:rFonts w:cs="Arial"/>
            <w:noProof/>
          </w:rPr>
          <w:t>For the subsequent slots in MCSt, LCP procedure for COT initiating UE is enhanced: the LCHs with lower or equal CAPC than the CAPC value used for LBT check for the first TB</w:t>
        </w:r>
        <w:r w:rsidRPr="005D7D3B">
          <w:rPr>
            <w:rStyle w:val="Hyperlink"/>
            <w:noProof/>
          </w:rPr>
          <w:t>.</w:t>
        </w:r>
      </w:hyperlink>
    </w:p>
    <w:p w14:paraId="4576EB41" w14:textId="585E9A73" w:rsidR="000524BA" w:rsidRDefault="000524B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9824070" w:history="1">
        <w:r w:rsidRPr="005D7D3B">
          <w:rPr>
            <w:rStyle w:val="Hyperlink"/>
            <w:rFonts w:cs="Arial"/>
            <w:noProof/>
          </w:rPr>
          <w:t>Proposal 4</w:t>
        </w:r>
        <w:r>
          <w:rPr>
            <w:rFonts w:asciiTheme="minorHAnsi" w:eastAsiaTheme="minorEastAsia" w:hAnsiTheme="minorHAnsi" w:cstheme="minorBidi"/>
            <w:b w:val="0"/>
            <w:noProof/>
            <w:sz w:val="22"/>
            <w:szCs w:val="22"/>
            <w:lang w:val="en-SE" w:eastAsia="zh-CN"/>
          </w:rPr>
          <w:tab/>
        </w:r>
        <w:r w:rsidRPr="005D7D3B">
          <w:rPr>
            <w:rStyle w:val="Hyperlink"/>
            <w:rFonts w:eastAsia="SimSun" w:cs="Arial"/>
            <w:noProof/>
          </w:rPr>
          <w:t>In case of MCSt, UE doesn’t rebuild the TBs when there is new data arrived after the TBs are built.</w:t>
        </w:r>
      </w:hyperlink>
    </w:p>
    <w:p w14:paraId="7E2BF147" w14:textId="0BD5ADD3" w:rsidR="000524BA" w:rsidRDefault="000524B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9824071" w:history="1">
        <w:r w:rsidRPr="005D7D3B">
          <w:rPr>
            <w:rStyle w:val="Hyperlink"/>
            <w:rFonts w:cs="Arial"/>
            <w:noProof/>
          </w:rPr>
          <w:t>Proposal 5</w:t>
        </w:r>
        <w:r>
          <w:rPr>
            <w:rFonts w:asciiTheme="minorHAnsi" w:eastAsiaTheme="minorEastAsia" w:hAnsiTheme="minorHAnsi" w:cstheme="minorBidi"/>
            <w:b w:val="0"/>
            <w:noProof/>
            <w:sz w:val="22"/>
            <w:szCs w:val="22"/>
            <w:lang w:val="en-SE" w:eastAsia="zh-CN"/>
          </w:rPr>
          <w:tab/>
        </w:r>
        <w:r w:rsidRPr="005D7D3B">
          <w:rPr>
            <w:rStyle w:val="Hyperlink"/>
            <w:rFonts w:cs="Arial"/>
            <w:noProof/>
          </w:rPr>
          <w:t>For Mode 1 RA, additional PUCCH resources/occasions need to be configured to a UE for forwarding SL HARQ ACK received from a peer UE to mitigate the issue where the UE may miss some PUCCH resources/occasions if the SL HARQ ACK sent by the peer UE may be subject to LBT failure.</w:t>
        </w:r>
      </w:hyperlink>
    </w:p>
    <w:p w14:paraId="6AB824BA" w14:textId="7648991F" w:rsidR="00064E39" w:rsidRPr="00CE0424" w:rsidRDefault="00064E39" w:rsidP="003C1E4A">
      <w:pPr>
        <w:pStyle w:val="BodyText"/>
      </w:pPr>
      <w:r>
        <w:rPr>
          <w:b/>
          <w:bCs/>
          <w:lang w:val="en-US"/>
        </w:rPr>
        <w:fldChar w:fldCharType="end"/>
      </w:r>
    </w:p>
    <w:bookmarkEnd w:id="13"/>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009C7" w14:textId="77777777" w:rsidR="00052C7D" w:rsidRDefault="00052C7D">
      <w:r>
        <w:separator/>
      </w:r>
    </w:p>
  </w:endnote>
  <w:endnote w:type="continuationSeparator" w:id="0">
    <w:p w14:paraId="7AE14876" w14:textId="77777777" w:rsidR="00052C7D" w:rsidRDefault="00052C7D">
      <w:r>
        <w:continuationSeparator/>
      </w:r>
    </w:p>
  </w:endnote>
  <w:endnote w:type="continuationNotice" w:id="1">
    <w:p w14:paraId="0A100A14" w14:textId="77777777" w:rsidR="00052C7D" w:rsidRDefault="00052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EE5FF" w14:textId="77777777" w:rsidR="00052C7D" w:rsidRDefault="00052C7D">
      <w:r>
        <w:separator/>
      </w:r>
    </w:p>
  </w:footnote>
  <w:footnote w:type="continuationSeparator" w:id="0">
    <w:p w14:paraId="3B018836" w14:textId="77777777" w:rsidR="00052C7D" w:rsidRDefault="00052C7D">
      <w:r>
        <w:continuationSeparator/>
      </w:r>
    </w:p>
  </w:footnote>
  <w:footnote w:type="continuationNotice" w:id="1">
    <w:p w14:paraId="77F113A4" w14:textId="77777777" w:rsidR="00052C7D" w:rsidRDefault="00052C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6313"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60122DB"/>
    <w:multiLevelType w:val="hybridMultilevel"/>
    <w:tmpl w:val="7AAA58FC"/>
    <w:lvl w:ilvl="0" w:tplc="6832B0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5F186E4D"/>
    <w:multiLevelType w:val="hybridMultilevel"/>
    <w:tmpl w:val="E812BF5E"/>
    <w:lvl w:ilvl="0" w:tplc="9866171C">
      <w:start w:val="3"/>
      <w:numFmt w:val="bullet"/>
      <w:lvlText w:val="-"/>
      <w:lvlJc w:val="left"/>
      <w:pPr>
        <w:ind w:left="1613" w:hanging="360"/>
      </w:pPr>
      <w:rPr>
        <w:rFonts w:ascii="Arial" w:eastAsia="MS Mincho" w:hAnsi="Arial" w:cs="Arial" w:hint="default"/>
      </w:rPr>
    </w:lvl>
    <w:lvl w:ilvl="1" w:tplc="04090003">
      <w:start w:val="1"/>
      <w:numFmt w:val="bullet"/>
      <w:lvlText w:val="o"/>
      <w:lvlJc w:val="left"/>
      <w:pPr>
        <w:ind w:left="2333" w:hanging="360"/>
      </w:pPr>
      <w:rPr>
        <w:rFonts w:ascii="Courier New" w:hAnsi="Courier New" w:cs="Courier New" w:hint="default"/>
      </w:rPr>
    </w:lvl>
    <w:lvl w:ilvl="2" w:tplc="04090005">
      <w:start w:val="1"/>
      <w:numFmt w:val="bullet"/>
      <w:lvlText w:val=""/>
      <w:lvlJc w:val="left"/>
      <w:pPr>
        <w:ind w:left="3053" w:hanging="360"/>
      </w:pPr>
      <w:rPr>
        <w:rFonts w:ascii="Wingdings" w:hAnsi="Wingdings" w:hint="default"/>
      </w:rPr>
    </w:lvl>
    <w:lvl w:ilvl="3" w:tplc="04090001">
      <w:start w:val="1"/>
      <w:numFmt w:val="bullet"/>
      <w:lvlText w:val=""/>
      <w:lvlJc w:val="left"/>
      <w:pPr>
        <w:ind w:left="3773" w:hanging="360"/>
      </w:pPr>
      <w:rPr>
        <w:rFonts w:ascii="Symbol" w:hAnsi="Symbol" w:hint="default"/>
      </w:rPr>
    </w:lvl>
    <w:lvl w:ilvl="4" w:tplc="04090003">
      <w:start w:val="1"/>
      <w:numFmt w:val="bullet"/>
      <w:lvlText w:val="o"/>
      <w:lvlJc w:val="left"/>
      <w:pPr>
        <w:ind w:left="4493" w:hanging="360"/>
      </w:pPr>
      <w:rPr>
        <w:rFonts w:ascii="Courier New" w:hAnsi="Courier New" w:cs="Courier New" w:hint="default"/>
      </w:rPr>
    </w:lvl>
    <w:lvl w:ilvl="5" w:tplc="04090005">
      <w:start w:val="1"/>
      <w:numFmt w:val="bullet"/>
      <w:lvlText w:val=""/>
      <w:lvlJc w:val="left"/>
      <w:pPr>
        <w:ind w:left="5213" w:hanging="360"/>
      </w:pPr>
      <w:rPr>
        <w:rFonts w:ascii="Wingdings" w:hAnsi="Wingdings" w:hint="default"/>
      </w:rPr>
    </w:lvl>
    <w:lvl w:ilvl="6" w:tplc="04090001">
      <w:start w:val="1"/>
      <w:numFmt w:val="bullet"/>
      <w:lvlText w:val=""/>
      <w:lvlJc w:val="left"/>
      <w:pPr>
        <w:ind w:left="5933" w:hanging="360"/>
      </w:pPr>
      <w:rPr>
        <w:rFonts w:ascii="Symbol" w:hAnsi="Symbol" w:hint="default"/>
      </w:rPr>
    </w:lvl>
    <w:lvl w:ilvl="7" w:tplc="04090003">
      <w:start w:val="1"/>
      <w:numFmt w:val="bullet"/>
      <w:lvlText w:val="o"/>
      <w:lvlJc w:val="left"/>
      <w:pPr>
        <w:ind w:left="6653" w:hanging="360"/>
      </w:pPr>
      <w:rPr>
        <w:rFonts w:ascii="Courier New" w:hAnsi="Courier New" w:cs="Courier New" w:hint="default"/>
      </w:rPr>
    </w:lvl>
    <w:lvl w:ilvl="8" w:tplc="04090005">
      <w:start w:val="1"/>
      <w:numFmt w:val="bullet"/>
      <w:lvlText w:val=""/>
      <w:lvlJc w:val="left"/>
      <w:pPr>
        <w:ind w:left="7373"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730226440">
    <w:abstractNumId w:val="6"/>
  </w:num>
  <w:num w:numId="2" w16cid:durableId="1863542999">
    <w:abstractNumId w:val="5"/>
  </w:num>
  <w:num w:numId="3" w16cid:durableId="1154837663">
    <w:abstractNumId w:val="0"/>
  </w:num>
  <w:num w:numId="4" w16cid:durableId="1310789921">
    <w:abstractNumId w:val="7"/>
  </w:num>
  <w:num w:numId="5" w16cid:durableId="1280799162">
    <w:abstractNumId w:val="8"/>
  </w:num>
  <w:num w:numId="6" w16cid:durableId="1095981026">
    <w:abstractNumId w:val="10"/>
  </w:num>
  <w:num w:numId="7" w16cid:durableId="1560895911">
    <w:abstractNumId w:val="2"/>
  </w:num>
  <w:num w:numId="8" w16cid:durableId="2119719585">
    <w:abstractNumId w:val="3"/>
  </w:num>
  <w:num w:numId="9" w16cid:durableId="394858895">
    <w:abstractNumId w:val="1"/>
  </w:num>
  <w:num w:numId="10" w16cid:durableId="2059739048">
    <w:abstractNumId w:val="14"/>
  </w:num>
  <w:num w:numId="11" w16cid:durableId="756247681">
    <w:abstractNumId w:val="4"/>
  </w:num>
  <w:num w:numId="12" w16cid:durableId="1451121532">
    <w:abstractNumId w:val="12"/>
  </w:num>
  <w:num w:numId="13" w16cid:durableId="1256522124">
    <w:abstractNumId w:val="13"/>
  </w:num>
  <w:num w:numId="14" w16cid:durableId="1119956407">
    <w:abstractNumId w:val="11"/>
  </w:num>
  <w:num w:numId="15" w16cid:durableId="321934429">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6E1"/>
    <w:rsid w:val="00001E2D"/>
    <w:rsid w:val="00002A37"/>
    <w:rsid w:val="00003064"/>
    <w:rsid w:val="0000395C"/>
    <w:rsid w:val="000040B5"/>
    <w:rsid w:val="0000564C"/>
    <w:rsid w:val="00005A3E"/>
    <w:rsid w:val="00006446"/>
    <w:rsid w:val="00006896"/>
    <w:rsid w:val="00006E8C"/>
    <w:rsid w:val="0000779E"/>
    <w:rsid w:val="00007CDC"/>
    <w:rsid w:val="00010B2C"/>
    <w:rsid w:val="000112BB"/>
    <w:rsid w:val="00011B28"/>
    <w:rsid w:val="00011B37"/>
    <w:rsid w:val="000133A6"/>
    <w:rsid w:val="00013479"/>
    <w:rsid w:val="00013927"/>
    <w:rsid w:val="00013BB2"/>
    <w:rsid w:val="00013BFE"/>
    <w:rsid w:val="000149D8"/>
    <w:rsid w:val="00015D15"/>
    <w:rsid w:val="0001607D"/>
    <w:rsid w:val="00016873"/>
    <w:rsid w:val="000168AB"/>
    <w:rsid w:val="000179D8"/>
    <w:rsid w:val="0002149D"/>
    <w:rsid w:val="00022C11"/>
    <w:rsid w:val="00022E21"/>
    <w:rsid w:val="000230D2"/>
    <w:rsid w:val="00023411"/>
    <w:rsid w:val="0002344F"/>
    <w:rsid w:val="000238F9"/>
    <w:rsid w:val="00023FDB"/>
    <w:rsid w:val="00024D3A"/>
    <w:rsid w:val="0002534B"/>
    <w:rsid w:val="0002564D"/>
    <w:rsid w:val="000259EA"/>
    <w:rsid w:val="00025ECA"/>
    <w:rsid w:val="0002615C"/>
    <w:rsid w:val="00026857"/>
    <w:rsid w:val="0003085C"/>
    <w:rsid w:val="00030DA3"/>
    <w:rsid w:val="00031F80"/>
    <w:rsid w:val="000325B8"/>
    <w:rsid w:val="00032748"/>
    <w:rsid w:val="000327E5"/>
    <w:rsid w:val="0003387F"/>
    <w:rsid w:val="00034C15"/>
    <w:rsid w:val="000357DA"/>
    <w:rsid w:val="00035853"/>
    <w:rsid w:val="00035EE0"/>
    <w:rsid w:val="00035EF6"/>
    <w:rsid w:val="000365BA"/>
    <w:rsid w:val="000366DC"/>
    <w:rsid w:val="00036BA1"/>
    <w:rsid w:val="00037D90"/>
    <w:rsid w:val="00040848"/>
    <w:rsid w:val="00041581"/>
    <w:rsid w:val="00041D9D"/>
    <w:rsid w:val="000422E2"/>
    <w:rsid w:val="00042BB6"/>
    <w:rsid w:val="00042D67"/>
    <w:rsid w:val="00042ED3"/>
    <w:rsid w:val="00042F22"/>
    <w:rsid w:val="00043CAE"/>
    <w:rsid w:val="000444EF"/>
    <w:rsid w:val="00044B2D"/>
    <w:rsid w:val="000470ED"/>
    <w:rsid w:val="000524BA"/>
    <w:rsid w:val="000528D4"/>
    <w:rsid w:val="00052A07"/>
    <w:rsid w:val="00052C7D"/>
    <w:rsid w:val="000534A6"/>
    <w:rsid w:val="000534E3"/>
    <w:rsid w:val="00053572"/>
    <w:rsid w:val="000538CF"/>
    <w:rsid w:val="00053A04"/>
    <w:rsid w:val="00053A46"/>
    <w:rsid w:val="00053E71"/>
    <w:rsid w:val="00054607"/>
    <w:rsid w:val="0005489A"/>
    <w:rsid w:val="00054922"/>
    <w:rsid w:val="00054B32"/>
    <w:rsid w:val="0005606A"/>
    <w:rsid w:val="000563A0"/>
    <w:rsid w:val="000568DB"/>
    <w:rsid w:val="00057117"/>
    <w:rsid w:val="000575BD"/>
    <w:rsid w:val="00057D4B"/>
    <w:rsid w:val="000613AE"/>
    <w:rsid w:val="000616E7"/>
    <w:rsid w:val="00061838"/>
    <w:rsid w:val="0006317E"/>
    <w:rsid w:val="00063568"/>
    <w:rsid w:val="00063E86"/>
    <w:rsid w:val="00063E98"/>
    <w:rsid w:val="00064388"/>
    <w:rsid w:val="000644F3"/>
    <w:rsid w:val="0006487E"/>
    <w:rsid w:val="00064E39"/>
    <w:rsid w:val="000650C5"/>
    <w:rsid w:val="000658CD"/>
    <w:rsid w:val="000659B6"/>
    <w:rsid w:val="00065E1A"/>
    <w:rsid w:val="0006623E"/>
    <w:rsid w:val="00066ED5"/>
    <w:rsid w:val="00066FC1"/>
    <w:rsid w:val="000670EE"/>
    <w:rsid w:val="000671AD"/>
    <w:rsid w:val="00067863"/>
    <w:rsid w:val="000678F5"/>
    <w:rsid w:val="000720C2"/>
    <w:rsid w:val="0007283F"/>
    <w:rsid w:val="00072972"/>
    <w:rsid w:val="00072D12"/>
    <w:rsid w:val="0007368D"/>
    <w:rsid w:val="0007433E"/>
    <w:rsid w:val="0007435B"/>
    <w:rsid w:val="000745C9"/>
    <w:rsid w:val="00075B64"/>
    <w:rsid w:val="00075DB9"/>
    <w:rsid w:val="000764D7"/>
    <w:rsid w:val="0007656F"/>
    <w:rsid w:val="00077538"/>
    <w:rsid w:val="00077B41"/>
    <w:rsid w:val="00077BF7"/>
    <w:rsid w:val="00077E5F"/>
    <w:rsid w:val="0008036A"/>
    <w:rsid w:val="0008048F"/>
    <w:rsid w:val="000805EF"/>
    <w:rsid w:val="0008090D"/>
    <w:rsid w:val="00080B91"/>
    <w:rsid w:val="00081305"/>
    <w:rsid w:val="00081AE6"/>
    <w:rsid w:val="00081B41"/>
    <w:rsid w:val="00082326"/>
    <w:rsid w:val="00082596"/>
    <w:rsid w:val="00082A6A"/>
    <w:rsid w:val="000840C1"/>
    <w:rsid w:val="00085062"/>
    <w:rsid w:val="000855EB"/>
    <w:rsid w:val="00085B52"/>
    <w:rsid w:val="000866F2"/>
    <w:rsid w:val="00086932"/>
    <w:rsid w:val="0008755D"/>
    <w:rsid w:val="000879AC"/>
    <w:rsid w:val="0009009F"/>
    <w:rsid w:val="00091557"/>
    <w:rsid w:val="00091B51"/>
    <w:rsid w:val="000924C1"/>
    <w:rsid w:val="000924F0"/>
    <w:rsid w:val="00092EAE"/>
    <w:rsid w:val="000931E7"/>
    <w:rsid w:val="00093474"/>
    <w:rsid w:val="00094198"/>
    <w:rsid w:val="00094986"/>
    <w:rsid w:val="0009510F"/>
    <w:rsid w:val="0009538D"/>
    <w:rsid w:val="00095EFA"/>
    <w:rsid w:val="00096011"/>
    <w:rsid w:val="00097026"/>
    <w:rsid w:val="000970E4"/>
    <w:rsid w:val="0009777B"/>
    <w:rsid w:val="00097880"/>
    <w:rsid w:val="00097C17"/>
    <w:rsid w:val="000A0352"/>
    <w:rsid w:val="000A0C45"/>
    <w:rsid w:val="000A1A6B"/>
    <w:rsid w:val="000A1B7B"/>
    <w:rsid w:val="000A1C71"/>
    <w:rsid w:val="000A1EE6"/>
    <w:rsid w:val="000A2039"/>
    <w:rsid w:val="000A259B"/>
    <w:rsid w:val="000A3575"/>
    <w:rsid w:val="000A4D56"/>
    <w:rsid w:val="000A56F2"/>
    <w:rsid w:val="000A7993"/>
    <w:rsid w:val="000B0180"/>
    <w:rsid w:val="000B100E"/>
    <w:rsid w:val="000B1CEC"/>
    <w:rsid w:val="000B2719"/>
    <w:rsid w:val="000B353E"/>
    <w:rsid w:val="000B3A8F"/>
    <w:rsid w:val="000B4AB9"/>
    <w:rsid w:val="000B55B4"/>
    <w:rsid w:val="000B58C3"/>
    <w:rsid w:val="000B6124"/>
    <w:rsid w:val="000B61E9"/>
    <w:rsid w:val="000B7186"/>
    <w:rsid w:val="000B7292"/>
    <w:rsid w:val="000B7557"/>
    <w:rsid w:val="000B7B56"/>
    <w:rsid w:val="000C0C5A"/>
    <w:rsid w:val="000C1648"/>
    <w:rsid w:val="000C165A"/>
    <w:rsid w:val="000C2E19"/>
    <w:rsid w:val="000C4C1A"/>
    <w:rsid w:val="000C560B"/>
    <w:rsid w:val="000C6C70"/>
    <w:rsid w:val="000C6DF1"/>
    <w:rsid w:val="000C786F"/>
    <w:rsid w:val="000C7BE7"/>
    <w:rsid w:val="000C7FB3"/>
    <w:rsid w:val="000D0897"/>
    <w:rsid w:val="000D0D07"/>
    <w:rsid w:val="000D17E9"/>
    <w:rsid w:val="000D1A6E"/>
    <w:rsid w:val="000D35F1"/>
    <w:rsid w:val="000D3AB6"/>
    <w:rsid w:val="000D3B84"/>
    <w:rsid w:val="000D4797"/>
    <w:rsid w:val="000D7280"/>
    <w:rsid w:val="000E0527"/>
    <w:rsid w:val="000E106A"/>
    <w:rsid w:val="000E1E92"/>
    <w:rsid w:val="000E26F2"/>
    <w:rsid w:val="000E3485"/>
    <w:rsid w:val="000E40C0"/>
    <w:rsid w:val="000E42D0"/>
    <w:rsid w:val="000E43A7"/>
    <w:rsid w:val="000E4D53"/>
    <w:rsid w:val="000E528A"/>
    <w:rsid w:val="000E55EE"/>
    <w:rsid w:val="000E5B70"/>
    <w:rsid w:val="000E603E"/>
    <w:rsid w:val="000F06D6"/>
    <w:rsid w:val="000F0EB1"/>
    <w:rsid w:val="000F1106"/>
    <w:rsid w:val="000F18D6"/>
    <w:rsid w:val="000F1CA9"/>
    <w:rsid w:val="000F3A6D"/>
    <w:rsid w:val="000F3BE9"/>
    <w:rsid w:val="000F3F6C"/>
    <w:rsid w:val="000F45CC"/>
    <w:rsid w:val="000F525E"/>
    <w:rsid w:val="000F58DF"/>
    <w:rsid w:val="000F6DF3"/>
    <w:rsid w:val="000F6E7D"/>
    <w:rsid w:val="000F79E2"/>
    <w:rsid w:val="001005FF"/>
    <w:rsid w:val="00100DD6"/>
    <w:rsid w:val="0010212C"/>
    <w:rsid w:val="001025B3"/>
    <w:rsid w:val="0010270A"/>
    <w:rsid w:val="00102893"/>
    <w:rsid w:val="00102A93"/>
    <w:rsid w:val="00102F7D"/>
    <w:rsid w:val="001048D2"/>
    <w:rsid w:val="00104C31"/>
    <w:rsid w:val="00105B51"/>
    <w:rsid w:val="00105B59"/>
    <w:rsid w:val="001062FB"/>
    <w:rsid w:val="001063E6"/>
    <w:rsid w:val="00106B94"/>
    <w:rsid w:val="00107BC0"/>
    <w:rsid w:val="00107D7D"/>
    <w:rsid w:val="00110811"/>
    <w:rsid w:val="00111F8B"/>
    <w:rsid w:val="00113329"/>
    <w:rsid w:val="00113423"/>
    <w:rsid w:val="00113607"/>
    <w:rsid w:val="00113CF4"/>
    <w:rsid w:val="00113E86"/>
    <w:rsid w:val="0011477E"/>
    <w:rsid w:val="00114AF9"/>
    <w:rsid w:val="001153EA"/>
    <w:rsid w:val="00115643"/>
    <w:rsid w:val="00115CAD"/>
    <w:rsid w:val="00116765"/>
    <w:rsid w:val="001169F0"/>
    <w:rsid w:val="00116CC6"/>
    <w:rsid w:val="001176DD"/>
    <w:rsid w:val="0012050A"/>
    <w:rsid w:val="00120A6A"/>
    <w:rsid w:val="001219F5"/>
    <w:rsid w:val="00121A20"/>
    <w:rsid w:val="0012201A"/>
    <w:rsid w:val="0012377F"/>
    <w:rsid w:val="00123DD4"/>
    <w:rsid w:val="00124314"/>
    <w:rsid w:val="00126B4A"/>
    <w:rsid w:val="001272DE"/>
    <w:rsid w:val="001276FE"/>
    <w:rsid w:val="00127BA8"/>
    <w:rsid w:val="0013002F"/>
    <w:rsid w:val="00130507"/>
    <w:rsid w:val="001307BF"/>
    <w:rsid w:val="0013085A"/>
    <w:rsid w:val="00130D4E"/>
    <w:rsid w:val="0013140C"/>
    <w:rsid w:val="0013201F"/>
    <w:rsid w:val="00132FD0"/>
    <w:rsid w:val="0013315D"/>
    <w:rsid w:val="0013348C"/>
    <w:rsid w:val="001338A9"/>
    <w:rsid w:val="00134236"/>
    <w:rsid w:val="00134466"/>
    <w:rsid w:val="001344C0"/>
    <w:rsid w:val="001346FA"/>
    <w:rsid w:val="00135252"/>
    <w:rsid w:val="00136B3E"/>
    <w:rsid w:val="00137179"/>
    <w:rsid w:val="00137437"/>
    <w:rsid w:val="00137864"/>
    <w:rsid w:val="00137AB5"/>
    <w:rsid w:val="00137F0B"/>
    <w:rsid w:val="001413E8"/>
    <w:rsid w:val="00142185"/>
    <w:rsid w:val="001422E3"/>
    <w:rsid w:val="00143508"/>
    <w:rsid w:val="00143541"/>
    <w:rsid w:val="00144CDF"/>
    <w:rsid w:val="001451E0"/>
    <w:rsid w:val="001461E1"/>
    <w:rsid w:val="0014671F"/>
    <w:rsid w:val="00147AF1"/>
    <w:rsid w:val="0015017A"/>
    <w:rsid w:val="0015091F"/>
    <w:rsid w:val="00150FBB"/>
    <w:rsid w:val="001514A6"/>
    <w:rsid w:val="00151A3B"/>
    <w:rsid w:val="00151E23"/>
    <w:rsid w:val="001523C1"/>
    <w:rsid w:val="00152678"/>
    <w:rsid w:val="001526E0"/>
    <w:rsid w:val="00153C1B"/>
    <w:rsid w:val="001551B5"/>
    <w:rsid w:val="0015596E"/>
    <w:rsid w:val="001574EA"/>
    <w:rsid w:val="00157FCB"/>
    <w:rsid w:val="00160424"/>
    <w:rsid w:val="001604C7"/>
    <w:rsid w:val="0016139A"/>
    <w:rsid w:val="0016172B"/>
    <w:rsid w:val="001632F6"/>
    <w:rsid w:val="001637E1"/>
    <w:rsid w:val="00163C15"/>
    <w:rsid w:val="00163C40"/>
    <w:rsid w:val="001640DD"/>
    <w:rsid w:val="00164B54"/>
    <w:rsid w:val="00164BE2"/>
    <w:rsid w:val="00164C64"/>
    <w:rsid w:val="00164FA1"/>
    <w:rsid w:val="0016509F"/>
    <w:rsid w:val="001659C1"/>
    <w:rsid w:val="00165ECF"/>
    <w:rsid w:val="001668F6"/>
    <w:rsid w:val="0016747F"/>
    <w:rsid w:val="00167485"/>
    <w:rsid w:val="00170107"/>
    <w:rsid w:val="00170245"/>
    <w:rsid w:val="00171388"/>
    <w:rsid w:val="00171A14"/>
    <w:rsid w:val="00171C3D"/>
    <w:rsid w:val="00173A8E"/>
    <w:rsid w:val="00174F8C"/>
    <w:rsid w:val="0017502C"/>
    <w:rsid w:val="00176FED"/>
    <w:rsid w:val="0017745D"/>
    <w:rsid w:val="00177837"/>
    <w:rsid w:val="00177961"/>
    <w:rsid w:val="00180898"/>
    <w:rsid w:val="001810DB"/>
    <w:rsid w:val="0018143F"/>
    <w:rsid w:val="00181AF4"/>
    <w:rsid w:val="00181FF8"/>
    <w:rsid w:val="00182C1D"/>
    <w:rsid w:val="00183AAD"/>
    <w:rsid w:val="00184963"/>
    <w:rsid w:val="00185AE2"/>
    <w:rsid w:val="00186135"/>
    <w:rsid w:val="00186325"/>
    <w:rsid w:val="00187CA3"/>
    <w:rsid w:val="0019034B"/>
    <w:rsid w:val="00190AC1"/>
    <w:rsid w:val="00190C6F"/>
    <w:rsid w:val="001924D8"/>
    <w:rsid w:val="0019341A"/>
    <w:rsid w:val="00193950"/>
    <w:rsid w:val="00194A11"/>
    <w:rsid w:val="00194C7D"/>
    <w:rsid w:val="0019570C"/>
    <w:rsid w:val="00195E47"/>
    <w:rsid w:val="00196903"/>
    <w:rsid w:val="00197662"/>
    <w:rsid w:val="0019766F"/>
    <w:rsid w:val="00197DF9"/>
    <w:rsid w:val="001A000C"/>
    <w:rsid w:val="001A1987"/>
    <w:rsid w:val="001A19C6"/>
    <w:rsid w:val="001A2564"/>
    <w:rsid w:val="001A26BE"/>
    <w:rsid w:val="001A2807"/>
    <w:rsid w:val="001A3098"/>
    <w:rsid w:val="001A368F"/>
    <w:rsid w:val="001A3FD0"/>
    <w:rsid w:val="001A41F2"/>
    <w:rsid w:val="001A532A"/>
    <w:rsid w:val="001A5590"/>
    <w:rsid w:val="001A6173"/>
    <w:rsid w:val="001A63AC"/>
    <w:rsid w:val="001A6CBA"/>
    <w:rsid w:val="001A701E"/>
    <w:rsid w:val="001A712C"/>
    <w:rsid w:val="001A730B"/>
    <w:rsid w:val="001A7B08"/>
    <w:rsid w:val="001A7CBC"/>
    <w:rsid w:val="001B0D97"/>
    <w:rsid w:val="001B1247"/>
    <w:rsid w:val="001B16F7"/>
    <w:rsid w:val="001B1C69"/>
    <w:rsid w:val="001B3CDA"/>
    <w:rsid w:val="001B4160"/>
    <w:rsid w:val="001B41F4"/>
    <w:rsid w:val="001B46A5"/>
    <w:rsid w:val="001B5A5D"/>
    <w:rsid w:val="001B5D56"/>
    <w:rsid w:val="001C01F7"/>
    <w:rsid w:val="001C0E2E"/>
    <w:rsid w:val="001C1664"/>
    <w:rsid w:val="001C190F"/>
    <w:rsid w:val="001C1CE5"/>
    <w:rsid w:val="001C1FB7"/>
    <w:rsid w:val="001C3B9C"/>
    <w:rsid w:val="001C3D2A"/>
    <w:rsid w:val="001C3DDE"/>
    <w:rsid w:val="001C40A3"/>
    <w:rsid w:val="001C4409"/>
    <w:rsid w:val="001C47A8"/>
    <w:rsid w:val="001C5B6F"/>
    <w:rsid w:val="001C5CB1"/>
    <w:rsid w:val="001C604D"/>
    <w:rsid w:val="001C7673"/>
    <w:rsid w:val="001D0B31"/>
    <w:rsid w:val="001D0EF4"/>
    <w:rsid w:val="001D181F"/>
    <w:rsid w:val="001D1DC9"/>
    <w:rsid w:val="001D1FBE"/>
    <w:rsid w:val="001D2678"/>
    <w:rsid w:val="001D46C9"/>
    <w:rsid w:val="001D490D"/>
    <w:rsid w:val="001D4FEB"/>
    <w:rsid w:val="001D51BA"/>
    <w:rsid w:val="001D53E7"/>
    <w:rsid w:val="001D5DCE"/>
    <w:rsid w:val="001D6342"/>
    <w:rsid w:val="001D6D53"/>
    <w:rsid w:val="001D6E32"/>
    <w:rsid w:val="001D758D"/>
    <w:rsid w:val="001D7629"/>
    <w:rsid w:val="001E04D2"/>
    <w:rsid w:val="001E0DA9"/>
    <w:rsid w:val="001E23A2"/>
    <w:rsid w:val="001E2563"/>
    <w:rsid w:val="001E3FF3"/>
    <w:rsid w:val="001E4030"/>
    <w:rsid w:val="001E47B0"/>
    <w:rsid w:val="001E4BD5"/>
    <w:rsid w:val="001E4E18"/>
    <w:rsid w:val="001E4EF5"/>
    <w:rsid w:val="001E53EF"/>
    <w:rsid w:val="001E58E2"/>
    <w:rsid w:val="001E5ABC"/>
    <w:rsid w:val="001E5D9E"/>
    <w:rsid w:val="001E62BE"/>
    <w:rsid w:val="001E7AED"/>
    <w:rsid w:val="001E7CC9"/>
    <w:rsid w:val="001E7D32"/>
    <w:rsid w:val="001F0EE6"/>
    <w:rsid w:val="001F3208"/>
    <w:rsid w:val="001F3916"/>
    <w:rsid w:val="001F3D10"/>
    <w:rsid w:val="001F54C5"/>
    <w:rsid w:val="001F5728"/>
    <w:rsid w:val="001F662C"/>
    <w:rsid w:val="001F681C"/>
    <w:rsid w:val="001F6BB3"/>
    <w:rsid w:val="001F7074"/>
    <w:rsid w:val="001F715A"/>
    <w:rsid w:val="001F7496"/>
    <w:rsid w:val="00200490"/>
    <w:rsid w:val="00200513"/>
    <w:rsid w:val="0020051D"/>
    <w:rsid w:val="0020093B"/>
    <w:rsid w:val="00200C16"/>
    <w:rsid w:val="00201F3A"/>
    <w:rsid w:val="00203A78"/>
    <w:rsid w:val="00203F96"/>
    <w:rsid w:val="00204290"/>
    <w:rsid w:val="0020507A"/>
    <w:rsid w:val="002061E1"/>
    <w:rsid w:val="002069B2"/>
    <w:rsid w:val="002069EA"/>
    <w:rsid w:val="002069FC"/>
    <w:rsid w:val="00206B6C"/>
    <w:rsid w:val="00207FA3"/>
    <w:rsid w:val="00210F13"/>
    <w:rsid w:val="00213433"/>
    <w:rsid w:val="00214641"/>
    <w:rsid w:val="00214DA8"/>
    <w:rsid w:val="0021528F"/>
    <w:rsid w:val="00215423"/>
    <w:rsid w:val="002158FA"/>
    <w:rsid w:val="00216006"/>
    <w:rsid w:val="0021613A"/>
    <w:rsid w:val="002166CC"/>
    <w:rsid w:val="00216EF5"/>
    <w:rsid w:val="002179F2"/>
    <w:rsid w:val="00217CEF"/>
    <w:rsid w:val="00220600"/>
    <w:rsid w:val="00220C2A"/>
    <w:rsid w:val="002210C0"/>
    <w:rsid w:val="002213C5"/>
    <w:rsid w:val="0022229D"/>
    <w:rsid w:val="002224DB"/>
    <w:rsid w:val="00223334"/>
    <w:rsid w:val="00223FCB"/>
    <w:rsid w:val="00224ECD"/>
    <w:rsid w:val="0022515C"/>
    <w:rsid w:val="002252C3"/>
    <w:rsid w:val="00225C54"/>
    <w:rsid w:val="00230765"/>
    <w:rsid w:val="00230D18"/>
    <w:rsid w:val="002319E4"/>
    <w:rsid w:val="00233FF3"/>
    <w:rsid w:val="002345AA"/>
    <w:rsid w:val="00234913"/>
    <w:rsid w:val="00234E85"/>
    <w:rsid w:val="00235628"/>
    <w:rsid w:val="00235632"/>
    <w:rsid w:val="00235872"/>
    <w:rsid w:val="00235E2D"/>
    <w:rsid w:val="002363DA"/>
    <w:rsid w:val="002374BA"/>
    <w:rsid w:val="0023770F"/>
    <w:rsid w:val="00237C14"/>
    <w:rsid w:val="00237C89"/>
    <w:rsid w:val="002404FA"/>
    <w:rsid w:val="00240974"/>
    <w:rsid w:val="00241158"/>
    <w:rsid w:val="00241162"/>
    <w:rsid w:val="00241559"/>
    <w:rsid w:val="00242AD4"/>
    <w:rsid w:val="00242C4A"/>
    <w:rsid w:val="00242CB3"/>
    <w:rsid w:val="00243345"/>
    <w:rsid w:val="002435B3"/>
    <w:rsid w:val="002458B8"/>
    <w:rsid w:val="002458EB"/>
    <w:rsid w:val="0024633C"/>
    <w:rsid w:val="00247857"/>
    <w:rsid w:val="00247A24"/>
    <w:rsid w:val="00247CB5"/>
    <w:rsid w:val="002500C8"/>
    <w:rsid w:val="002519A1"/>
    <w:rsid w:val="002521EC"/>
    <w:rsid w:val="0025266F"/>
    <w:rsid w:val="00252AE5"/>
    <w:rsid w:val="00253853"/>
    <w:rsid w:val="002539F7"/>
    <w:rsid w:val="00253E23"/>
    <w:rsid w:val="002546A4"/>
    <w:rsid w:val="00255F25"/>
    <w:rsid w:val="0025620E"/>
    <w:rsid w:val="0025621A"/>
    <w:rsid w:val="00256E76"/>
    <w:rsid w:val="00257543"/>
    <w:rsid w:val="002579B9"/>
    <w:rsid w:val="00260E8D"/>
    <w:rsid w:val="002617E7"/>
    <w:rsid w:val="00261811"/>
    <w:rsid w:val="00263874"/>
    <w:rsid w:val="00264228"/>
    <w:rsid w:val="00264334"/>
    <w:rsid w:val="0026464A"/>
    <w:rsid w:val="0026473E"/>
    <w:rsid w:val="00265EBC"/>
    <w:rsid w:val="00266214"/>
    <w:rsid w:val="00267981"/>
    <w:rsid w:val="00267C83"/>
    <w:rsid w:val="00270B9D"/>
    <w:rsid w:val="0027144F"/>
    <w:rsid w:val="00271813"/>
    <w:rsid w:val="00271D12"/>
    <w:rsid w:val="00271F3A"/>
    <w:rsid w:val="00272785"/>
    <w:rsid w:val="0027309B"/>
    <w:rsid w:val="00273278"/>
    <w:rsid w:val="00273584"/>
    <w:rsid w:val="0027358E"/>
    <w:rsid w:val="0027369D"/>
    <w:rsid w:val="002737F4"/>
    <w:rsid w:val="00275186"/>
    <w:rsid w:val="00275318"/>
    <w:rsid w:val="0027582D"/>
    <w:rsid w:val="002767EC"/>
    <w:rsid w:val="00280395"/>
    <w:rsid w:val="002805F5"/>
    <w:rsid w:val="0028063B"/>
    <w:rsid w:val="00280751"/>
    <w:rsid w:val="00280D0F"/>
    <w:rsid w:val="0028140D"/>
    <w:rsid w:val="00281DBD"/>
    <w:rsid w:val="0028210A"/>
    <w:rsid w:val="0028280A"/>
    <w:rsid w:val="00282B38"/>
    <w:rsid w:val="00283ADA"/>
    <w:rsid w:val="00283E81"/>
    <w:rsid w:val="0028445F"/>
    <w:rsid w:val="00284993"/>
    <w:rsid w:val="00284D0A"/>
    <w:rsid w:val="00286ACD"/>
    <w:rsid w:val="002872C8"/>
    <w:rsid w:val="00287838"/>
    <w:rsid w:val="002879E9"/>
    <w:rsid w:val="00290562"/>
    <w:rsid w:val="002907B5"/>
    <w:rsid w:val="0029093E"/>
    <w:rsid w:val="00290B4B"/>
    <w:rsid w:val="00291831"/>
    <w:rsid w:val="00291D1C"/>
    <w:rsid w:val="00291DF0"/>
    <w:rsid w:val="002923FB"/>
    <w:rsid w:val="00292EB7"/>
    <w:rsid w:val="00292F3F"/>
    <w:rsid w:val="00293774"/>
    <w:rsid w:val="00293FAA"/>
    <w:rsid w:val="0029428C"/>
    <w:rsid w:val="00294975"/>
    <w:rsid w:val="00295500"/>
    <w:rsid w:val="00295B79"/>
    <w:rsid w:val="00296227"/>
    <w:rsid w:val="00296639"/>
    <w:rsid w:val="00296F44"/>
    <w:rsid w:val="0029777D"/>
    <w:rsid w:val="00297A69"/>
    <w:rsid w:val="002A055E"/>
    <w:rsid w:val="002A05FB"/>
    <w:rsid w:val="002A06CC"/>
    <w:rsid w:val="002A09BB"/>
    <w:rsid w:val="002A116A"/>
    <w:rsid w:val="002A1D4E"/>
    <w:rsid w:val="002A1DD3"/>
    <w:rsid w:val="002A27F5"/>
    <w:rsid w:val="002A2869"/>
    <w:rsid w:val="002A3223"/>
    <w:rsid w:val="002A3B79"/>
    <w:rsid w:val="002A4420"/>
    <w:rsid w:val="002A45B9"/>
    <w:rsid w:val="002A486C"/>
    <w:rsid w:val="002A5044"/>
    <w:rsid w:val="002A61C9"/>
    <w:rsid w:val="002A7BA9"/>
    <w:rsid w:val="002A7DA3"/>
    <w:rsid w:val="002B0BCF"/>
    <w:rsid w:val="002B1CA0"/>
    <w:rsid w:val="002B1F4C"/>
    <w:rsid w:val="002B24D6"/>
    <w:rsid w:val="002B2FA4"/>
    <w:rsid w:val="002B3E30"/>
    <w:rsid w:val="002B4F66"/>
    <w:rsid w:val="002B5758"/>
    <w:rsid w:val="002B63FD"/>
    <w:rsid w:val="002B697D"/>
    <w:rsid w:val="002B6B8E"/>
    <w:rsid w:val="002C0508"/>
    <w:rsid w:val="002C132F"/>
    <w:rsid w:val="002C1D86"/>
    <w:rsid w:val="002C2330"/>
    <w:rsid w:val="002C288C"/>
    <w:rsid w:val="002C3358"/>
    <w:rsid w:val="002C3636"/>
    <w:rsid w:val="002C41E6"/>
    <w:rsid w:val="002C5955"/>
    <w:rsid w:val="002C6549"/>
    <w:rsid w:val="002C73A0"/>
    <w:rsid w:val="002C76D8"/>
    <w:rsid w:val="002C796D"/>
    <w:rsid w:val="002D071A"/>
    <w:rsid w:val="002D10D4"/>
    <w:rsid w:val="002D2D10"/>
    <w:rsid w:val="002D30DE"/>
    <w:rsid w:val="002D34B2"/>
    <w:rsid w:val="002D3CF8"/>
    <w:rsid w:val="002D4235"/>
    <w:rsid w:val="002D48B0"/>
    <w:rsid w:val="002D5B37"/>
    <w:rsid w:val="002D665B"/>
    <w:rsid w:val="002D6AC7"/>
    <w:rsid w:val="002D7343"/>
    <w:rsid w:val="002D7637"/>
    <w:rsid w:val="002E17F2"/>
    <w:rsid w:val="002E230A"/>
    <w:rsid w:val="002E27FF"/>
    <w:rsid w:val="002E30A8"/>
    <w:rsid w:val="002E3610"/>
    <w:rsid w:val="002E4C61"/>
    <w:rsid w:val="002E4C93"/>
    <w:rsid w:val="002E5EDC"/>
    <w:rsid w:val="002E6C49"/>
    <w:rsid w:val="002E6D2C"/>
    <w:rsid w:val="002E7526"/>
    <w:rsid w:val="002E7CAE"/>
    <w:rsid w:val="002F10A0"/>
    <w:rsid w:val="002F1E20"/>
    <w:rsid w:val="002F2771"/>
    <w:rsid w:val="002F2D1D"/>
    <w:rsid w:val="002F3449"/>
    <w:rsid w:val="002F37A9"/>
    <w:rsid w:val="002F3E73"/>
    <w:rsid w:val="002F41F7"/>
    <w:rsid w:val="002F684C"/>
    <w:rsid w:val="002F6FB1"/>
    <w:rsid w:val="002F7B81"/>
    <w:rsid w:val="00301289"/>
    <w:rsid w:val="00301CE6"/>
    <w:rsid w:val="0030256B"/>
    <w:rsid w:val="0030263A"/>
    <w:rsid w:val="00302A8B"/>
    <w:rsid w:val="0030316F"/>
    <w:rsid w:val="00303EDE"/>
    <w:rsid w:val="00304A24"/>
    <w:rsid w:val="00304D83"/>
    <w:rsid w:val="0030501F"/>
    <w:rsid w:val="00305C05"/>
    <w:rsid w:val="00305F9D"/>
    <w:rsid w:val="0030674A"/>
    <w:rsid w:val="00306B63"/>
    <w:rsid w:val="00307BA1"/>
    <w:rsid w:val="003100FB"/>
    <w:rsid w:val="00311702"/>
    <w:rsid w:val="00311908"/>
    <w:rsid w:val="00311961"/>
    <w:rsid w:val="00311E82"/>
    <w:rsid w:val="0031212D"/>
    <w:rsid w:val="003127D0"/>
    <w:rsid w:val="00312DD7"/>
    <w:rsid w:val="003132F6"/>
    <w:rsid w:val="00313F09"/>
    <w:rsid w:val="00313FC0"/>
    <w:rsid w:val="00313FD6"/>
    <w:rsid w:val="00314013"/>
    <w:rsid w:val="003143BD"/>
    <w:rsid w:val="00315363"/>
    <w:rsid w:val="0031594C"/>
    <w:rsid w:val="00315B5D"/>
    <w:rsid w:val="00315C53"/>
    <w:rsid w:val="003162EC"/>
    <w:rsid w:val="003203ED"/>
    <w:rsid w:val="0032085F"/>
    <w:rsid w:val="00320A39"/>
    <w:rsid w:val="00322032"/>
    <w:rsid w:val="00322C9F"/>
    <w:rsid w:val="0032394D"/>
    <w:rsid w:val="00324419"/>
    <w:rsid w:val="00324D06"/>
    <w:rsid w:val="00324D23"/>
    <w:rsid w:val="00325601"/>
    <w:rsid w:val="003257B9"/>
    <w:rsid w:val="0032621B"/>
    <w:rsid w:val="00326707"/>
    <w:rsid w:val="00326965"/>
    <w:rsid w:val="00326C76"/>
    <w:rsid w:val="003270A1"/>
    <w:rsid w:val="00327764"/>
    <w:rsid w:val="00327A9D"/>
    <w:rsid w:val="00331751"/>
    <w:rsid w:val="00331C5B"/>
    <w:rsid w:val="003323D5"/>
    <w:rsid w:val="00332608"/>
    <w:rsid w:val="00332899"/>
    <w:rsid w:val="003331DD"/>
    <w:rsid w:val="003338B5"/>
    <w:rsid w:val="00333923"/>
    <w:rsid w:val="00333A91"/>
    <w:rsid w:val="00333ECC"/>
    <w:rsid w:val="00334221"/>
    <w:rsid w:val="003343A0"/>
    <w:rsid w:val="00334579"/>
    <w:rsid w:val="00335858"/>
    <w:rsid w:val="00336BDA"/>
    <w:rsid w:val="00336ED5"/>
    <w:rsid w:val="00340D78"/>
    <w:rsid w:val="00341286"/>
    <w:rsid w:val="00341D00"/>
    <w:rsid w:val="00342BC9"/>
    <w:rsid w:val="00342BD7"/>
    <w:rsid w:val="00342CDF"/>
    <w:rsid w:val="00343122"/>
    <w:rsid w:val="0034453B"/>
    <w:rsid w:val="00344973"/>
    <w:rsid w:val="00344E7B"/>
    <w:rsid w:val="00344F0B"/>
    <w:rsid w:val="003450B0"/>
    <w:rsid w:val="00345E11"/>
    <w:rsid w:val="00346DB5"/>
    <w:rsid w:val="003477B1"/>
    <w:rsid w:val="003509F5"/>
    <w:rsid w:val="003565A2"/>
    <w:rsid w:val="003568A4"/>
    <w:rsid w:val="003572C0"/>
    <w:rsid w:val="00357380"/>
    <w:rsid w:val="003602D9"/>
    <w:rsid w:val="003604CE"/>
    <w:rsid w:val="00362177"/>
    <w:rsid w:val="00364188"/>
    <w:rsid w:val="00364EA6"/>
    <w:rsid w:val="0036766D"/>
    <w:rsid w:val="003703FD"/>
    <w:rsid w:val="00370E47"/>
    <w:rsid w:val="00370EE5"/>
    <w:rsid w:val="0037171F"/>
    <w:rsid w:val="00372075"/>
    <w:rsid w:val="003742AC"/>
    <w:rsid w:val="003752B7"/>
    <w:rsid w:val="0037535F"/>
    <w:rsid w:val="00375F73"/>
    <w:rsid w:val="00376562"/>
    <w:rsid w:val="00376603"/>
    <w:rsid w:val="00376769"/>
    <w:rsid w:val="00376E59"/>
    <w:rsid w:val="00377CE1"/>
    <w:rsid w:val="00380339"/>
    <w:rsid w:val="00380C83"/>
    <w:rsid w:val="00381406"/>
    <w:rsid w:val="00381A09"/>
    <w:rsid w:val="0038335F"/>
    <w:rsid w:val="00384462"/>
    <w:rsid w:val="00384E33"/>
    <w:rsid w:val="00385BF0"/>
    <w:rsid w:val="00386622"/>
    <w:rsid w:val="003907C9"/>
    <w:rsid w:val="00393042"/>
    <w:rsid w:val="003938BC"/>
    <w:rsid w:val="003939FF"/>
    <w:rsid w:val="00394023"/>
    <w:rsid w:val="003951FB"/>
    <w:rsid w:val="00395217"/>
    <w:rsid w:val="003966F4"/>
    <w:rsid w:val="00396AB7"/>
    <w:rsid w:val="00397704"/>
    <w:rsid w:val="003A0AC9"/>
    <w:rsid w:val="003A0C79"/>
    <w:rsid w:val="003A1CA5"/>
    <w:rsid w:val="003A201A"/>
    <w:rsid w:val="003A2223"/>
    <w:rsid w:val="003A27D6"/>
    <w:rsid w:val="003A27E4"/>
    <w:rsid w:val="003A2A0F"/>
    <w:rsid w:val="003A34BF"/>
    <w:rsid w:val="003A45A1"/>
    <w:rsid w:val="003A5B0A"/>
    <w:rsid w:val="003A6291"/>
    <w:rsid w:val="003A67C2"/>
    <w:rsid w:val="003A69F7"/>
    <w:rsid w:val="003A6BAC"/>
    <w:rsid w:val="003A70A4"/>
    <w:rsid w:val="003A79C9"/>
    <w:rsid w:val="003A7EF3"/>
    <w:rsid w:val="003A7FD4"/>
    <w:rsid w:val="003B0815"/>
    <w:rsid w:val="003B08A5"/>
    <w:rsid w:val="003B0A38"/>
    <w:rsid w:val="003B159C"/>
    <w:rsid w:val="003B2984"/>
    <w:rsid w:val="003B2C93"/>
    <w:rsid w:val="003B369F"/>
    <w:rsid w:val="003B36A3"/>
    <w:rsid w:val="003B5A3C"/>
    <w:rsid w:val="003B5E32"/>
    <w:rsid w:val="003B62E6"/>
    <w:rsid w:val="003B64BB"/>
    <w:rsid w:val="003B69A7"/>
    <w:rsid w:val="003B6BF8"/>
    <w:rsid w:val="003B6D36"/>
    <w:rsid w:val="003B6F9E"/>
    <w:rsid w:val="003B7B9B"/>
    <w:rsid w:val="003B7C30"/>
    <w:rsid w:val="003B7FE5"/>
    <w:rsid w:val="003C00CB"/>
    <w:rsid w:val="003C086E"/>
    <w:rsid w:val="003C11C8"/>
    <w:rsid w:val="003C1E4A"/>
    <w:rsid w:val="003C2702"/>
    <w:rsid w:val="003C28CE"/>
    <w:rsid w:val="003C439D"/>
    <w:rsid w:val="003C56E7"/>
    <w:rsid w:val="003C5938"/>
    <w:rsid w:val="003C7806"/>
    <w:rsid w:val="003C7E1E"/>
    <w:rsid w:val="003D0521"/>
    <w:rsid w:val="003D09F6"/>
    <w:rsid w:val="003D109F"/>
    <w:rsid w:val="003D2478"/>
    <w:rsid w:val="003D28CF"/>
    <w:rsid w:val="003D3C41"/>
    <w:rsid w:val="003D3C45"/>
    <w:rsid w:val="003D3D81"/>
    <w:rsid w:val="003D405E"/>
    <w:rsid w:val="003D44CB"/>
    <w:rsid w:val="003D562A"/>
    <w:rsid w:val="003D5B1F"/>
    <w:rsid w:val="003D6025"/>
    <w:rsid w:val="003E07A3"/>
    <w:rsid w:val="003E0A64"/>
    <w:rsid w:val="003E12E4"/>
    <w:rsid w:val="003E15FA"/>
    <w:rsid w:val="003E2C6F"/>
    <w:rsid w:val="003E32BA"/>
    <w:rsid w:val="003E3B7B"/>
    <w:rsid w:val="003E55E4"/>
    <w:rsid w:val="003E5D5D"/>
    <w:rsid w:val="003E74E3"/>
    <w:rsid w:val="003E7CF0"/>
    <w:rsid w:val="003F05C7"/>
    <w:rsid w:val="003F23E3"/>
    <w:rsid w:val="003F241F"/>
    <w:rsid w:val="003F2CD4"/>
    <w:rsid w:val="003F3873"/>
    <w:rsid w:val="003F3BDF"/>
    <w:rsid w:val="003F3D34"/>
    <w:rsid w:val="003F403D"/>
    <w:rsid w:val="003F42F6"/>
    <w:rsid w:val="003F5782"/>
    <w:rsid w:val="003F598F"/>
    <w:rsid w:val="003F68C0"/>
    <w:rsid w:val="003F68C7"/>
    <w:rsid w:val="003F6BBE"/>
    <w:rsid w:val="003F7155"/>
    <w:rsid w:val="003F721D"/>
    <w:rsid w:val="003F7760"/>
    <w:rsid w:val="004000E8"/>
    <w:rsid w:val="00400BB3"/>
    <w:rsid w:val="00401B8F"/>
    <w:rsid w:val="0040243F"/>
    <w:rsid w:val="00402CB8"/>
    <w:rsid w:val="00402E2B"/>
    <w:rsid w:val="00402EB6"/>
    <w:rsid w:val="00404689"/>
    <w:rsid w:val="0040512B"/>
    <w:rsid w:val="00405CA5"/>
    <w:rsid w:val="00407CD3"/>
    <w:rsid w:val="00410134"/>
    <w:rsid w:val="00410B72"/>
    <w:rsid w:val="00410F18"/>
    <w:rsid w:val="0041249F"/>
    <w:rsid w:val="0041263E"/>
    <w:rsid w:val="00413929"/>
    <w:rsid w:val="00413AAC"/>
    <w:rsid w:val="00413B66"/>
    <w:rsid w:val="00413E92"/>
    <w:rsid w:val="00414867"/>
    <w:rsid w:val="00416823"/>
    <w:rsid w:val="00417420"/>
    <w:rsid w:val="00417F74"/>
    <w:rsid w:val="00420DED"/>
    <w:rsid w:val="00421105"/>
    <w:rsid w:val="00422AA4"/>
    <w:rsid w:val="004242F4"/>
    <w:rsid w:val="004245B2"/>
    <w:rsid w:val="00424EDC"/>
    <w:rsid w:val="00425502"/>
    <w:rsid w:val="00425948"/>
    <w:rsid w:val="00425E5D"/>
    <w:rsid w:val="00426047"/>
    <w:rsid w:val="004262BB"/>
    <w:rsid w:val="00426657"/>
    <w:rsid w:val="00427248"/>
    <w:rsid w:val="004273B5"/>
    <w:rsid w:val="004313FD"/>
    <w:rsid w:val="00432607"/>
    <w:rsid w:val="00432EE6"/>
    <w:rsid w:val="004330C7"/>
    <w:rsid w:val="00433F82"/>
    <w:rsid w:val="00434E1A"/>
    <w:rsid w:val="004362C2"/>
    <w:rsid w:val="00436676"/>
    <w:rsid w:val="00436B5D"/>
    <w:rsid w:val="0043717F"/>
    <w:rsid w:val="00437447"/>
    <w:rsid w:val="004400ED"/>
    <w:rsid w:val="004410B2"/>
    <w:rsid w:val="00441A92"/>
    <w:rsid w:val="00442521"/>
    <w:rsid w:val="0044262D"/>
    <w:rsid w:val="00442DE2"/>
    <w:rsid w:val="004430D2"/>
    <w:rsid w:val="004431DC"/>
    <w:rsid w:val="00443629"/>
    <w:rsid w:val="00443971"/>
    <w:rsid w:val="00444F56"/>
    <w:rsid w:val="00445F88"/>
    <w:rsid w:val="00446488"/>
    <w:rsid w:val="0044655C"/>
    <w:rsid w:val="00446A66"/>
    <w:rsid w:val="00447B84"/>
    <w:rsid w:val="00450008"/>
    <w:rsid w:val="00451787"/>
    <w:rsid w:val="004517AA"/>
    <w:rsid w:val="00451A09"/>
    <w:rsid w:val="00451B9C"/>
    <w:rsid w:val="00452CAC"/>
    <w:rsid w:val="00452EAB"/>
    <w:rsid w:val="00454A39"/>
    <w:rsid w:val="00455529"/>
    <w:rsid w:val="0045675C"/>
    <w:rsid w:val="00456D48"/>
    <w:rsid w:val="00457565"/>
    <w:rsid w:val="00457B71"/>
    <w:rsid w:val="00460804"/>
    <w:rsid w:val="00460A36"/>
    <w:rsid w:val="00460ED6"/>
    <w:rsid w:val="00460F75"/>
    <w:rsid w:val="00461039"/>
    <w:rsid w:val="0046114A"/>
    <w:rsid w:val="004611F3"/>
    <w:rsid w:val="00461C51"/>
    <w:rsid w:val="00462A4B"/>
    <w:rsid w:val="00463515"/>
    <w:rsid w:val="004643AC"/>
    <w:rsid w:val="004648D2"/>
    <w:rsid w:val="00466250"/>
    <w:rsid w:val="0046625D"/>
    <w:rsid w:val="004662A1"/>
    <w:rsid w:val="004669E2"/>
    <w:rsid w:val="00466EA9"/>
    <w:rsid w:val="004672C9"/>
    <w:rsid w:val="00467BAF"/>
    <w:rsid w:val="00470C31"/>
    <w:rsid w:val="00470DE9"/>
    <w:rsid w:val="004717D1"/>
    <w:rsid w:val="00471C27"/>
    <w:rsid w:val="00471CE4"/>
    <w:rsid w:val="00471DE0"/>
    <w:rsid w:val="00472445"/>
    <w:rsid w:val="00472D44"/>
    <w:rsid w:val="004734D0"/>
    <w:rsid w:val="00473AD3"/>
    <w:rsid w:val="00474844"/>
    <w:rsid w:val="00475523"/>
    <w:rsid w:val="0047556B"/>
    <w:rsid w:val="004755B3"/>
    <w:rsid w:val="0047708C"/>
    <w:rsid w:val="00477768"/>
    <w:rsid w:val="00481784"/>
    <w:rsid w:val="00481867"/>
    <w:rsid w:val="00481FE7"/>
    <w:rsid w:val="00482038"/>
    <w:rsid w:val="004826A3"/>
    <w:rsid w:val="00484026"/>
    <w:rsid w:val="004843AB"/>
    <w:rsid w:val="004848D9"/>
    <w:rsid w:val="004865B7"/>
    <w:rsid w:val="00486D19"/>
    <w:rsid w:val="004874A1"/>
    <w:rsid w:val="00487AA0"/>
    <w:rsid w:val="00487F66"/>
    <w:rsid w:val="00487F9D"/>
    <w:rsid w:val="004916F5"/>
    <w:rsid w:val="00491CBB"/>
    <w:rsid w:val="00492BC5"/>
    <w:rsid w:val="00493B01"/>
    <w:rsid w:val="00493DDF"/>
    <w:rsid w:val="00493F2F"/>
    <w:rsid w:val="00495166"/>
    <w:rsid w:val="004964F1"/>
    <w:rsid w:val="00496D87"/>
    <w:rsid w:val="0049735E"/>
    <w:rsid w:val="004973A6"/>
    <w:rsid w:val="0049780F"/>
    <w:rsid w:val="004A009B"/>
    <w:rsid w:val="004A16BC"/>
    <w:rsid w:val="004A1886"/>
    <w:rsid w:val="004A2B94"/>
    <w:rsid w:val="004A34FE"/>
    <w:rsid w:val="004A3894"/>
    <w:rsid w:val="004A3E17"/>
    <w:rsid w:val="004A47BF"/>
    <w:rsid w:val="004A48B1"/>
    <w:rsid w:val="004A4B63"/>
    <w:rsid w:val="004A4CA7"/>
    <w:rsid w:val="004A51AA"/>
    <w:rsid w:val="004A6F96"/>
    <w:rsid w:val="004A7371"/>
    <w:rsid w:val="004A7DAE"/>
    <w:rsid w:val="004B0E74"/>
    <w:rsid w:val="004B1229"/>
    <w:rsid w:val="004B2081"/>
    <w:rsid w:val="004B2850"/>
    <w:rsid w:val="004B4508"/>
    <w:rsid w:val="004B4578"/>
    <w:rsid w:val="004B67AF"/>
    <w:rsid w:val="004B6D71"/>
    <w:rsid w:val="004B6F6A"/>
    <w:rsid w:val="004B72BD"/>
    <w:rsid w:val="004B76C2"/>
    <w:rsid w:val="004B7943"/>
    <w:rsid w:val="004B7994"/>
    <w:rsid w:val="004B7C0C"/>
    <w:rsid w:val="004C1670"/>
    <w:rsid w:val="004C3898"/>
    <w:rsid w:val="004C3C39"/>
    <w:rsid w:val="004C4F13"/>
    <w:rsid w:val="004C5060"/>
    <w:rsid w:val="004C561B"/>
    <w:rsid w:val="004C5F2E"/>
    <w:rsid w:val="004D0CA3"/>
    <w:rsid w:val="004D0F82"/>
    <w:rsid w:val="004D19BD"/>
    <w:rsid w:val="004D2254"/>
    <w:rsid w:val="004D3202"/>
    <w:rsid w:val="004D361F"/>
    <w:rsid w:val="004D36B1"/>
    <w:rsid w:val="004D3AD2"/>
    <w:rsid w:val="004D4CBC"/>
    <w:rsid w:val="004D5BAC"/>
    <w:rsid w:val="004D7A21"/>
    <w:rsid w:val="004D7AB8"/>
    <w:rsid w:val="004D7EBD"/>
    <w:rsid w:val="004E10C6"/>
    <w:rsid w:val="004E1898"/>
    <w:rsid w:val="004E2623"/>
    <w:rsid w:val="004E2680"/>
    <w:rsid w:val="004E28F9"/>
    <w:rsid w:val="004E29D2"/>
    <w:rsid w:val="004E45B1"/>
    <w:rsid w:val="004E462E"/>
    <w:rsid w:val="004E485F"/>
    <w:rsid w:val="004E5026"/>
    <w:rsid w:val="004E56DC"/>
    <w:rsid w:val="004E588C"/>
    <w:rsid w:val="004E63BC"/>
    <w:rsid w:val="004E66D6"/>
    <w:rsid w:val="004E670F"/>
    <w:rsid w:val="004E6774"/>
    <w:rsid w:val="004E6F9F"/>
    <w:rsid w:val="004E6FF1"/>
    <w:rsid w:val="004E76F4"/>
    <w:rsid w:val="004F0194"/>
    <w:rsid w:val="004F0B4E"/>
    <w:rsid w:val="004F0B6C"/>
    <w:rsid w:val="004F12C1"/>
    <w:rsid w:val="004F19F2"/>
    <w:rsid w:val="004F1A61"/>
    <w:rsid w:val="004F1FED"/>
    <w:rsid w:val="004F2078"/>
    <w:rsid w:val="004F20EC"/>
    <w:rsid w:val="004F217B"/>
    <w:rsid w:val="004F4213"/>
    <w:rsid w:val="004F4351"/>
    <w:rsid w:val="004F4896"/>
    <w:rsid w:val="004F48AA"/>
    <w:rsid w:val="004F4DA3"/>
    <w:rsid w:val="004F58BE"/>
    <w:rsid w:val="004F59BA"/>
    <w:rsid w:val="005012C2"/>
    <w:rsid w:val="00503DCA"/>
    <w:rsid w:val="00504437"/>
    <w:rsid w:val="00504E52"/>
    <w:rsid w:val="0050521C"/>
    <w:rsid w:val="00505662"/>
    <w:rsid w:val="00506557"/>
    <w:rsid w:val="0050677A"/>
    <w:rsid w:val="00506990"/>
    <w:rsid w:val="00506A52"/>
    <w:rsid w:val="00510492"/>
    <w:rsid w:val="0051079B"/>
    <w:rsid w:val="005108D8"/>
    <w:rsid w:val="005116F9"/>
    <w:rsid w:val="00511B7A"/>
    <w:rsid w:val="00511E07"/>
    <w:rsid w:val="005123E9"/>
    <w:rsid w:val="005125B6"/>
    <w:rsid w:val="0051421D"/>
    <w:rsid w:val="00515104"/>
    <w:rsid w:val="005151EC"/>
    <w:rsid w:val="005153A7"/>
    <w:rsid w:val="0051541D"/>
    <w:rsid w:val="005170D0"/>
    <w:rsid w:val="00517D6A"/>
    <w:rsid w:val="0052044F"/>
    <w:rsid w:val="0052183A"/>
    <w:rsid w:val="005219CF"/>
    <w:rsid w:val="00521AC0"/>
    <w:rsid w:val="0052206A"/>
    <w:rsid w:val="0052217E"/>
    <w:rsid w:val="00522833"/>
    <w:rsid w:val="00522CA6"/>
    <w:rsid w:val="00522CE9"/>
    <w:rsid w:val="005231DB"/>
    <w:rsid w:val="005238A6"/>
    <w:rsid w:val="00524184"/>
    <w:rsid w:val="005245A6"/>
    <w:rsid w:val="00524924"/>
    <w:rsid w:val="00525545"/>
    <w:rsid w:val="005258BB"/>
    <w:rsid w:val="00525A58"/>
    <w:rsid w:val="00525B92"/>
    <w:rsid w:val="00527011"/>
    <w:rsid w:val="005308B7"/>
    <w:rsid w:val="00530DBE"/>
    <w:rsid w:val="00531013"/>
    <w:rsid w:val="00531802"/>
    <w:rsid w:val="005321FF"/>
    <w:rsid w:val="005324D5"/>
    <w:rsid w:val="005330F7"/>
    <w:rsid w:val="005333A2"/>
    <w:rsid w:val="005333F0"/>
    <w:rsid w:val="005337FA"/>
    <w:rsid w:val="00533970"/>
    <w:rsid w:val="00534907"/>
    <w:rsid w:val="00534B59"/>
    <w:rsid w:val="00536759"/>
    <w:rsid w:val="005367EF"/>
    <w:rsid w:val="00536ABB"/>
    <w:rsid w:val="00537C12"/>
    <w:rsid w:val="00537C62"/>
    <w:rsid w:val="00540497"/>
    <w:rsid w:val="00540B66"/>
    <w:rsid w:val="00540C05"/>
    <w:rsid w:val="00540CDB"/>
    <w:rsid w:val="00541681"/>
    <w:rsid w:val="00541B53"/>
    <w:rsid w:val="00541D0A"/>
    <w:rsid w:val="00542D04"/>
    <w:rsid w:val="00543A39"/>
    <w:rsid w:val="005440AE"/>
    <w:rsid w:val="005448F2"/>
    <w:rsid w:val="00545085"/>
    <w:rsid w:val="00545BE9"/>
    <w:rsid w:val="00546970"/>
    <w:rsid w:val="00546CE4"/>
    <w:rsid w:val="005504CE"/>
    <w:rsid w:val="00550B79"/>
    <w:rsid w:val="00551A00"/>
    <w:rsid w:val="00551F3D"/>
    <w:rsid w:val="0055343F"/>
    <w:rsid w:val="00554E19"/>
    <w:rsid w:val="0055642F"/>
    <w:rsid w:val="00557C4D"/>
    <w:rsid w:val="00560E8F"/>
    <w:rsid w:val="0056121F"/>
    <w:rsid w:val="00561573"/>
    <w:rsid w:val="00561738"/>
    <w:rsid w:val="00561DAF"/>
    <w:rsid w:val="005623A6"/>
    <w:rsid w:val="00562A30"/>
    <w:rsid w:val="00562D44"/>
    <w:rsid w:val="00562D63"/>
    <w:rsid w:val="00562DD5"/>
    <w:rsid w:val="00562EA2"/>
    <w:rsid w:val="005632D6"/>
    <w:rsid w:val="00565D63"/>
    <w:rsid w:val="00566E0F"/>
    <w:rsid w:val="00566E78"/>
    <w:rsid w:val="00572505"/>
    <w:rsid w:val="005727A5"/>
    <w:rsid w:val="00572CA2"/>
    <w:rsid w:val="005739CB"/>
    <w:rsid w:val="00573A0D"/>
    <w:rsid w:val="00573FA2"/>
    <w:rsid w:val="00574070"/>
    <w:rsid w:val="00574533"/>
    <w:rsid w:val="0057591F"/>
    <w:rsid w:val="00575F72"/>
    <w:rsid w:val="00576E4D"/>
    <w:rsid w:val="00576E91"/>
    <w:rsid w:val="00577E9B"/>
    <w:rsid w:val="00580B22"/>
    <w:rsid w:val="005814DA"/>
    <w:rsid w:val="0058215E"/>
    <w:rsid w:val="00582809"/>
    <w:rsid w:val="00583BCC"/>
    <w:rsid w:val="0058798C"/>
    <w:rsid w:val="00587B25"/>
    <w:rsid w:val="005900FA"/>
    <w:rsid w:val="00590DFD"/>
    <w:rsid w:val="00591772"/>
    <w:rsid w:val="0059206A"/>
    <w:rsid w:val="005935A4"/>
    <w:rsid w:val="005948C2"/>
    <w:rsid w:val="00594F46"/>
    <w:rsid w:val="005955AF"/>
    <w:rsid w:val="00595686"/>
    <w:rsid w:val="00595796"/>
    <w:rsid w:val="00595D1C"/>
    <w:rsid w:val="00595DCA"/>
    <w:rsid w:val="00596002"/>
    <w:rsid w:val="005969BE"/>
    <w:rsid w:val="00596D95"/>
    <w:rsid w:val="00596E79"/>
    <w:rsid w:val="0059779B"/>
    <w:rsid w:val="005A0125"/>
    <w:rsid w:val="005A14A1"/>
    <w:rsid w:val="005A19E1"/>
    <w:rsid w:val="005A1C73"/>
    <w:rsid w:val="005A1F6C"/>
    <w:rsid w:val="005A209A"/>
    <w:rsid w:val="005A26B4"/>
    <w:rsid w:val="005A2AC7"/>
    <w:rsid w:val="005A34D6"/>
    <w:rsid w:val="005A38CE"/>
    <w:rsid w:val="005A55AA"/>
    <w:rsid w:val="005A5E03"/>
    <w:rsid w:val="005A662D"/>
    <w:rsid w:val="005A78B6"/>
    <w:rsid w:val="005B0204"/>
    <w:rsid w:val="005B0E9B"/>
    <w:rsid w:val="005B1409"/>
    <w:rsid w:val="005B1D21"/>
    <w:rsid w:val="005B2ED4"/>
    <w:rsid w:val="005B3581"/>
    <w:rsid w:val="005B35D7"/>
    <w:rsid w:val="005B392A"/>
    <w:rsid w:val="005B3A8C"/>
    <w:rsid w:val="005B3AA3"/>
    <w:rsid w:val="005B4109"/>
    <w:rsid w:val="005B4274"/>
    <w:rsid w:val="005B4821"/>
    <w:rsid w:val="005B4E74"/>
    <w:rsid w:val="005B64E3"/>
    <w:rsid w:val="005B6B0F"/>
    <w:rsid w:val="005B6F83"/>
    <w:rsid w:val="005C0D36"/>
    <w:rsid w:val="005C1DAE"/>
    <w:rsid w:val="005C2066"/>
    <w:rsid w:val="005C210C"/>
    <w:rsid w:val="005C25BF"/>
    <w:rsid w:val="005C2F53"/>
    <w:rsid w:val="005C3A65"/>
    <w:rsid w:val="005C45F1"/>
    <w:rsid w:val="005C4AF8"/>
    <w:rsid w:val="005C4F06"/>
    <w:rsid w:val="005C5134"/>
    <w:rsid w:val="005C59C9"/>
    <w:rsid w:val="005C6274"/>
    <w:rsid w:val="005C7362"/>
    <w:rsid w:val="005C74FB"/>
    <w:rsid w:val="005C7531"/>
    <w:rsid w:val="005C7759"/>
    <w:rsid w:val="005C775A"/>
    <w:rsid w:val="005C7764"/>
    <w:rsid w:val="005C7DEC"/>
    <w:rsid w:val="005C7E84"/>
    <w:rsid w:val="005D03B0"/>
    <w:rsid w:val="005D07A9"/>
    <w:rsid w:val="005D0A6F"/>
    <w:rsid w:val="005D0CCA"/>
    <w:rsid w:val="005D1602"/>
    <w:rsid w:val="005D1E99"/>
    <w:rsid w:val="005D2EBB"/>
    <w:rsid w:val="005D399C"/>
    <w:rsid w:val="005D4777"/>
    <w:rsid w:val="005D5C76"/>
    <w:rsid w:val="005D68E2"/>
    <w:rsid w:val="005D714F"/>
    <w:rsid w:val="005E08C1"/>
    <w:rsid w:val="005E0DBC"/>
    <w:rsid w:val="005E0E96"/>
    <w:rsid w:val="005E1766"/>
    <w:rsid w:val="005E1B67"/>
    <w:rsid w:val="005E1D20"/>
    <w:rsid w:val="005E1E05"/>
    <w:rsid w:val="005E385F"/>
    <w:rsid w:val="005E3A27"/>
    <w:rsid w:val="005E5B81"/>
    <w:rsid w:val="005E6773"/>
    <w:rsid w:val="005E784A"/>
    <w:rsid w:val="005F0507"/>
    <w:rsid w:val="005F0C4A"/>
    <w:rsid w:val="005F1BBE"/>
    <w:rsid w:val="005F2CB1"/>
    <w:rsid w:val="005F2F42"/>
    <w:rsid w:val="005F3025"/>
    <w:rsid w:val="005F3158"/>
    <w:rsid w:val="005F32E3"/>
    <w:rsid w:val="005F569B"/>
    <w:rsid w:val="005F618C"/>
    <w:rsid w:val="005F6A0F"/>
    <w:rsid w:val="005F6D55"/>
    <w:rsid w:val="005F70BD"/>
    <w:rsid w:val="00600CE5"/>
    <w:rsid w:val="006018A2"/>
    <w:rsid w:val="0060283C"/>
    <w:rsid w:val="0060291E"/>
    <w:rsid w:val="00603261"/>
    <w:rsid w:val="00604F14"/>
    <w:rsid w:val="0060588A"/>
    <w:rsid w:val="00606309"/>
    <w:rsid w:val="006064FC"/>
    <w:rsid w:val="00606A37"/>
    <w:rsid w:val="006072B6"/>
    <w:rsid w:val="006118E7"/>
    <w:rsid w:val="00611B83"/>
    <w:rsid w:val="00612B0E"/>
    <w:rsid w:val="00613257"/>
    <w:rsid w:val="00615364"/>
    <w:rsid w:val="00615C84"/>
    <w:rsid w:val="00617EA4"/>
    <w:rsid w:val="00620A71"/>
    <w:rsid w:val="00620D80"/>
    <w:rsid w:val="00621E6F"/>
    <w:rsid w:val="006234A6"/>
    <w:rsid w:val="00624189"/>
    <w:rsid w:val="00624EE3"/>
    <w:rsid w:val="006267D4"/>
    <w:rsid w:val="00626DB8"/>
    <w:rsid w:val="00627073"/>
    <w:rsid w:val="00627801"/>
    <w:rsid w:val="00630001"/>
    <w:rsid w:val="0063028F"/>
    <w:rsid w:val="00630971"/>
    <w:rsid w:val="006311B3"/>
    <w:rsid w:val="0063284C"/>
    <w:rsid w:val="00632D26"/>
    <w:rsid w:val="00633BE8"/>
    <w:rsid w:val="00634249"/>
    <w:rsid w:val="0063538D"/>
    <w:rsid w:val="00636398"/>
    <w:rsid w:val="006368D3"/>
    <w:rsid w:val="006377EC"/>
    <w:rsid w:val="006379E9"/>
    <w:rsid w:val="006402D6"/>
    <w:rsid w:val="00640BB3"/>
    <w:rsid w:val="0064151F"/>
    <w:rsid w:val="00641533"/>
    <w:rsid w:val="006415AF"/>
    <w:rsid w:val="0064208D"/>
    <w:rsid w:val="006422E0"/>
    <w:rsid w:val="006428E3"/>
    <w:rsid w:val="00643475"/>
    <w:rsid w:val="006434A6"/>
    <w:rsid w:val="0064396A"/>
    <w:rsid w:val="00645889"/>
    <w:rsid w:val="0064624E"/>
    <w:rsid w:val="0064689A"/>
    <w:rsid w:val="00647B85"/>
    <w:rsid w:val="00650A45"/>
    <w:rsid w:val="00650AB9"/>
    <w:rsid w:val="00650CEE"/>
    <w:rsid w:val="00651F71"/>
    <w:rsid w:val="00652936"/>
    <w:rsid w:val="00652BF7"/>
    <w:rsid w:val="00652D11"/>
    <w:rsid w:val="00652E2F"/>
    <w:rsid w:val="0065364B"/>
    <w:rsid w:val="00655733"/>
    <w:rsid w:val="00655ACD"/>
    <w:rsid w:val="006566AA"/>
    <w:rsid w:val="0065677C"/>
    <w:rsid w:val="00656A92"/>
    <w:rsid w:val="00656DDE"/>
    <w:rsid w:val="00657BFA"/>
    <w:rsid w:val="0066011D"/>
    <w:rsid w:val="00660251"/>
    <w:rsid w:val="006607C0"/>
    <w:rsid w:val="00660BB2"/>
    <w:rsid w:val="006613A6"/>
    <w:rsid w:val="00661A5E"/>
    <w:rsid w:val="00661B07"/>
    <w:rsid w:val="00661E72"/>
    <w:rsid w:val="00662064"/>
    <w:rsid w:val="00662697"/>
    <w:rsid w:val="006627A2"/>
    <w:rsid w:val="00662A19"/>
    <w:rsid w:val="006634E6"/>
    <w:rsid w:val="00663611"/>
    <w:rsid w:val="0066365E"/>
    <w:rsid w:val="00663F7A"/>
    <w:rsid w:val="006655EE"/>
    <w:rsid w:val="00665AC5"/>
    <w:rsid w:val="00666003"/>
    <w:rsid w:val="00667EE7"/>
    <w:rsid w:val="00670922"/>
    <w:rsid w:val="00670BE1"/>
    <w:rsid w:val="00671AB5"/>
    <w:rsid w:val="0067218F"/>
    <w:rsid w:val="006729AA"/>
    <w:rsid w:val="00672CF3"/>
    <w:rsid w:val="00673D9E"/>
    <w:rsid w:val="00673F5A"/>
    <w:rsid w:val="006741F2"/>
    <w:rsid w:val="00674CC3"/>
    <w:rsid w:val="00675433"/>
    <w:rsid w:val="006755C9"/>
    <w:rsid w:val="00675C72"/>
    <w:rsid w:val="006771F9"/>
    <w:rsid w:val="006776D7"/>
    <w:rsid w:val="00681003"/>
    <w:rsid w:val="006817C9"/>
    <w:rsid w:val="0068288D"/>
    <w:rsid w:val="00683024"/>
    <w:rsid w:val="0068312D"/>
    <w:rsid w:val="00683ECE"/>
    <w:rsid w:val="006848E3"/>
    <w:rsid w:val="00684BC6"/>
    <w:rsid w:val="00685775"/>
    <w:rsid w:val="00686207"/>
    <w:rsid w:val="0068649B"/>
    <w:rsid w:val="006870E1"/>
    <w:rsid w:val="006875E7"/>
    <w:rsid w:val="006903BA"/>
    <w:rsid w:val="0069069F"/>
    <w:rsid w:val="00691754"/>
    <w:rsid w:val="00692109"/>
    <w:rsid w:val="006927EF"/>
    <w:rsid w:val="00695061"/>
    <w:rsid w:val="006953FD"/>
    <w:rsid w:val="00695496"/>
    <w:rsid w:val="006954CC"/>
    <w:rsid w:val="00695749"/>
    <w:rsid w:val="00695FC2"/>
    <w:rsid w:val="00696523"/>
    <w:rsid w:val="00696949"/>
    <w:rsid w:val="00696A25"/>
    <w:rsid w:val="00696FC0"/>
    <w:rsid w:val="00697052"/>
    <w:rsid w:val="006A06F0"/>
    <w:rsid w:val="006A121A"/>
    <w:rsid w:val="006A22FC"/>
    <w:rsid w:val="006A2F41"/>
    <w:rsid w:val="006A315B"/>
    <w:rsid w:val="006A36C4"/>
    <w:rsid w:val="006A4641"/>
    <w:rsid w:val="006A46FB"/>
    <w:rsid w:val="006A4972"/>
    <w:rsid w:val="006A5E28"/>
    <w:rsid w:val="006A697B"/>
    <w:rsid w:val="006A78B5"/>
    <w:rsid w:val="006A7AFF"/>
    <w:rsid w:val="006B1816"/>
    <w:rsid w:val="006B2099"/>
    <w:rsid w:val="006B2467"/>
    <w:rsid w:val="006B2605"/>
    <w:rsid w:val="006B3024"/>
    <w:rsid w:val="006B35C3"/>
    <w:rsid w:val="006B3A3B"/>
    <w:rsid w:val="006B3E02"/>
    <w:rsid w:val="006B3F40"/>
    <w:rsid w:val="006B4570"/>
    <w:rsid w:val="006B4EEF"/>
    <w:rsid w:val="006B50CF"/>
    <w:rsid w:val="006B5EE9"/>
    <w:rsid w:val="006B67C9"/>
    <w:rsid w:val="006B6849"/>
    <w:rsid w:val="006B7BAA"/>
    <w:rsid w:val="006C03B8"/>
    <w:rsid w:val="006C0DB7"/>
    <w:rsid w:val="006C1283"/>
    <w:rsid w:val="006C19AB"/>
    <w:rsid w:val="006C2A5A"/>
    <w:rsid w:val="006C3415"/>
    <w:rsid w:val="006C3694"/>
    <w:rsid w:val="006C4077"/>
    <w:rsid w:val="006C4D51"/>
    <w:rsid w:val="006C5494"/>
    <w:rsid w:val="006C566E"/>
    <w:rsid w:val="006C5EC9"/>
    <w:rsid w:val="006C6059"/>
    <w:rsid w:val="006C6376"/>
    <w:rsid w:val="006C6A72"/>
    <w:rsid w:val="006C71A4"/>
    <w:rsid w:val="006C7522"/>
    <w:rsid w:val="006D0B29"/>
    <w:rsid w:val="006D0CB7"/>
    <w:rsid w:val="006D1E9F"/>
    <w:rsid w:val="006D2459"/>
    <w:rsid w:val="006D276D"/>
    <w:rsid w:val="006D2CFB"/>
    <w:rsid w:val="006D426A"/>
    <w:rsid w:val="006D51A6"/>
    <w:rsid w:val="006D6F08"/>
    <w:rsid w:val="006D7175"/>
    <w:rsid w:val="006E024C"/>
    <w:rsid w:val="006E062C"/>
    <w:rsid w:val="006E07BE"/>
    <w:rsid w:val="006E0AA2"/>
    <w:rsid w:val="006E0F10"/>
    <w:rsid w:val="006E1C82"/>
    <w:rsid w:val="006E28B7"/>
    <w:rsid w:val="006E2A5B"/>
    <w:rsid w:val="006E2A9B"/>
    <w:rsid w:val="006E2CB5"/>
    <w:rsid w:val="006E3310"/>
    <w:rsid w:val="006E39BF"/>
    <w:rsid w:val="006E3B9F"/>
    <w:rsid w:val="006E49F2"/>
    <w:rsid w:val="006E4C19"/>
    <w:rsid w:val="006E4E39"/>
    <w:rsid w:val="006E509B"/>
    <w:rsid w:val="006E565E"/>
    <w:rsid w:val="006E65AB"/>
    <w:rsid w:val="006E673D"/>
    <w:rsid w:val="006E788D"/>
    <w:rsid w:val="006E7D3B"/>
    <w:rsid w:val="006F013E"/>
    <w:rsid w:val="006F1B70"/>
    <w:rsid w:val="006F2411"/>
    <w:rsid w:val="006F2C2E"/>
    <w:rsid w:val="006F300E"/>
    <w:rsid w:val="006F341D"/>
    <w:rsid w:val="006F3CDE"/>
    <w:rsid w:val="006F464A"/>
    <w:rsid w:val="006F491D"/>
    <w:rsid w:val="006F58D4"/>
    <w:rsid w:val="006F6287"/>
    <w:rsid w:val="006F639A"/>
    <w:rsid w:val="006F6404"/>
    <w:rsid w:val="006F6582"/>
    <w:rsid w:val="006F74E2"/>
    <w:rsid w:val="006F7AD4"/>
    <w:rsid w:val="0070346E"/>
    <w:rsid w:val="0070374F"/>
    <w:rsid w:val="00703ECA"/>
    <w:rsid w:val="007040E5"/>
    <w:rsid w:val="00704E6E"/>
    <w:rsid w:val="00704EDB"/>
    <w:rsid w:val="00705994"/>
    <w:rsid w:val="00706101"/>
    <w:rsid w:val="00706E1C"/>
    <w:rsid w:val="00707072"/>
    <w:rsid w:val="00707AAB"/>
    <w:rsid w:val="00707D61"/>
    <w:rsid w:val="00710642"/>
    <w:rsid w:val="0071134F"/>
    <w:rsid w:val="00711A5E"/>
    <w:rsid w:val="007121E6"/>
    <w:rsid w:val="00712287"/>
    <w:rsid w:val="00712772"/>
    <w:rsid w:val="00712AD1"/>
    <w:rsid w:val="0071437C"/>
    <w:rsid w:val="007144ED"/>
    <w:rsid w:val="007148D3"/>
    <w:rsid w:val="00714D20"/>
    <w:rsid w:val="007157C3"/>
    <w:rsid w:val="00715B9A"/>
    <w:rsid w:val="00715E42"/>
    <w:rsid w:val="00716114"/>
    <w:rsid w:val="007163F9"/>
    <w:rsid w:val="00716512"/>
    <w:rsid w:val="00717264"/>
    <w:rsid w:val="007174B7"/>
    <w:rsid w:val="00717C85"/>
    <w:rsid w:val="007227BE"/>
    <w:rsid w:val="0072316F"/>
    <w:rsid w:val="007232A8"/>
    <w:rsid w:val="00723544"/>
    <w:rsid w:val="00723A6D"/>
    <w:rsid w:val="007246E6"/>
    <w:rsid w:val="00724B28"/>
    <w:rsid w:val="00725232"/>
    <w:rsid w:val="007257D0"/>
    <w:rsid w:val="007267DD"/>
    <w:rsid w:val="00726835"/>
    <w:rsid w:val="00726EA6"/>
    <w:rsid w:val="00727208"/>
    <w:rsid w:val="00727680"/>
    <w:rsid w:val="007300C4"/>
    <w:rsid w:val="00730B01"/>
    <w:rsid w:val="00731671"/>
    <w:rsid w:val="00731A05"/>
    <w:rsid w:val="00731F01"/>
    <w:rsid w:val="0073202A"/>
    <w:rsid w:val="00732251"/>
    <w:rsid w:val="0073230B"/>
    <w:rsid w:val="00732A7F"/>
    <w:rsid w:val="00733016"/>
    <w:rsid w:val="00733D16"/>
    <w:rsid w:val="007348B1"/>
    <w:rsid w:val="0073522D"/>
    <w:rsid w:val="00736160"/>
    <w:rsid w:val="0073627D"/>
    <w:rsid w:val="007362A6"/>
    <w:rsid w:val="00736D7D"/>
    <w:rsid w:val="007377AA"/>
    <w:rsid w:val="0074005E"/>
    <w:rsid w:val="00740AB3"/>
    <w:rsid w:val="00740BB8"/>
    <w:rsid w:val="00740CD3"/>
    <w:rsid w:val="00740E58"/>
    <w:rsid w:val="00741553"/>
    <w:rsid w:val="00741EA0"/>
    <w:rsid w:val="00741F54"/>
    <w:rsid w:val="00742FCA"/>
    <w:rsid w:val="00743735"/>
    <w:rsid w:val="00743BDC"/>
    <w:rsid w:val="007441E6"/>
    <w:rsid w:val="007445A0"/>
    <w:rsid w:val="00744E07"/>
    <w:rsid w:val="0074524B"/>
    <w:rsid w:val="0074647E"/>
    <w:rsid w:val="00746842"/>
    <w:rsid w:val="00747D8B"/>
    <w:rsid w:val="0075089B"/>
    <w:rsid w:val="00750C07"/>
    <w:rsid w:val="00751228"/>
    <w:rsid w:val="00751EF3"/>
    <w:rsid w:val="007525E1"/>
    <w:rsid w:val="00753FCF"/>
    <w:rsid w:val="007546FD"/>
    <w:rsid w:val="00754D2D"/>
    <w:rsid w:val="00754FF0"/>
    <w:rsid w:val="007558CF"/>
    <w:rsid w:val="007571E1"/>
    <w:rsid w:val="00757376"/>
    <w:rsid w:val="00757A16"/>
    <w:rsid w:val="007604B2"/>
    <w:rsid w:val="00760EDC"/>
    <w:rsid w:val="00760F68"/>
    <w:rsid w:val="00761AF6"/>
    <w:rsid w:val="00763164"/>
    <w:rsid w:val="00763AB2"/>
    <w:rsid w:val="00765281"/>
    <w:rsid w:val="00765472"/>
    <w:rsid w:val="007658C1"/>
    <w:rsid w:val="00766674"/>
    <w:rsid w:val="007666BC"/>
    <w:rsid w:val="0076680C"/>
    <w:rsid w:val="00766BAD"/>
    <w:rsid w:val="00766D75"/>
    <w:rsid w:val="007672FF"/>
    <w:rsid w:val="007702CA"/>
    <w:rsid w:val="00770E92"/>
    <w:rsid w:val="007729A2"/>
    <w:rsid w:val="00772D37"/>
    <w:rsid w:val="007737FF"/>
    <w:rsid w:val="007755F2"/>
    <w:rsid w:val="00776971"/>
    <w:rsid w:val="007774BC"/>
    <w:rsid w:val="00777E43"/>
    <w:rsid w:val="00780A80"/>
    <w:rsid w:val="00780D79"/>
    <w:rsid w:val="0078160F"/>
    <w:rsid w:val="00781733"/>
    <w:rsid w:val="0078177E"/>
    <w:rsid w:val="0078304C"/>
    <w:rsid w:val="0078344C"/>
    <w:rsid w:val="00783673"/>
    <w:rsid w:val="007840BD"/>
    <w:rsid w:val="00784D0F"/>
    <w:rsid w:val="00785490"/>
    <w:rsid w:val="00785E8C"/>
    <w:rsid w:val="00785F54"/>
    <w:rsid w:val="00787524"/>
    <w:rsid w:val="007876C5"/>
    <w:rsid w:val="00790C51"/>
    <w:rsid w:val="00791415"/>
    <w:rsid w:val="007925EA"/>
    <w:rsid w:val="00793CD8"/>
    <w:rsid w:val="00794C71"/>
    <w:rsid w:val="00795AE4"/>
    <w:rsid w:val="00795C92"/>
    <w:rsid w:val="00796231"/>
    <w:rsid w:val="00797A63"/>
    <w:rsid w:val="00797DA6"/>
    <w:rsid w:val="00797EF5"/>
    <w:rsid w:val="007A003A"/>
    <w:rsid w:val="007A1CB3"/>
    <w:rsid w:val="007A21FF"/>
    <w:rsid w:val="007A306F"/>
    <w:rsid w:val="007A30A6"/>
    <w:rsid w:val="007A3110"/>
    <w:rsid w:val="007A42B0"/>
    <w:rsid w:val="007A43A6"/>
    <w:rsid w:val="007A58A6"/>
    <w:rsid w:val="007B048B"/>
    <w:rsid w:val="007B1462"/>
    <w:rsid w:val="007B237A"/>
    <w:rsid w:val="007B2D88"/>
    <w:rsid w:val="007B3D2D"/>
    <w:rsid w:val="007B4EB6"/>
    <w:rsid w:val="007B50AE"/>
    <w:rsid w:val="007B51DF"/>
    <w:rsid w:val="007B5E59"/>
    <w:rsid w:val="007B6661"/>
    <w:rsid w:val="007B6F03"/>
    <w:rsid w:val="007C05DD"/>
    <w:rsid w:val="007C11AD"/>
    <w:rsid w:val="007C22FA"/>
    <w:rsid w:val="007C3707"/>
    <w:rsid w:val="007C3D18"/>
    <w:rsid w:val="007C517D"/>
    <w:rsid w:val="007C5264"/>
    <w:rsid w:val="007C6032"/>
    <w:rsid w:val="007C60BF"/>
    <w:rsid w:val="007C6A07"/>
    <w:rsid w:val="007C6D49"/>
    <w:rsid w:val="007C75A1"/>
    <w:rsid w:val="007C774B"/>
    <w:rsid w:val="007C77A5"/>
    <w:rsid w:val="007D04E5"/>
    <w:rsid w:val="007D0EA9"/>
    <w:rsid w:val="007D166C"/>
    <w:rsid w:val="007D1D38"/>
    <w:rsid w:val="007D3632"/>
    <w:rsid w:val="007D3D0D"/>
    <w:rsid w:val="007D3E6B"/>
    <w:rsid w:val="007D4CB6"/>
    <w:rsid w:val="007D5901"/>
    <w:rsid w:val="007D5C0C"/>
    <w:rsid w:val="007D64E9"/>
    <w:rsid w:val="007D7157"/>
    <w:rsid w:val="007D7526"/>
    <w:rsid w:val="007D7C76"/>
    <w:rsid w:val="007D7E3E"/>
    <w:rsid w:val="007E018B"/>
    <w:rsid w:val="007E1CC1"/>
    <w:rsid w:val="007E20B2"/>
    <w:rsid w:val="007E2B52"/>
    <w:rsid w:val="007E4610"/>
    <w:rsid w:val="007E4715"/>
    <w:rsid w:val="007E4BFF"/>
    <w:rsid w:val="007E4F53"/>
    <w:rsid w:val="007E505B"/>
    <w:rsid w:val="007E530D"/>
    <w:rsid w:val="007E5B09"/>
    <w:rsid w:val="007E7091"/>
    <w:rsid w:val="007F004B"/>
    <w:rsid w:val="007F030F"/>
    <w:rsid w:val="007F0F20"/>
    <w:rsid w:val="007F2D40"/>
    <w:rsid w:val="007F332D"/>
    <w:rsid w:val="007F577A"/>
    <w:rsid w:val="0080038D"/>
    <w:rsid w:val="00801A6B"/>
    <w:rsid w:val="0080281E"/>
    <w:rsid w:val="008036B6"/>
    <w:rsid w:val="00803EE8"/>
    <w:rsid w:val="00803FAE"/>
    <w:rsid w:val="00804718"/>
    <w:rsid w:val="00804732"/>
    <w:rsid w:val="008048E6"/>
    <w:rsid w:val="00804D22"/>
    <w:rsid w:val="0080605F"/>
    <w:rsid w:val="008074B3"/>
    <w:rsid w:val="00807786"/>
    <w:rsid w:val="00807F46"/>
    <w:rsid w:val="008108A1"/>
    <w:rsid w:val="00810E31"/>
    <w:rsid w:val="00810FDD"/>
    <w:rsid w:val="00811456"/>
    <w:rsid w:val="00811698"/>
    <w:rsid w:val="00811FCB"/>
    <w:rsid w:val="0081201F"/>
    <w:rsid w:val="008139C2"/>
    <w:rsid w:val="008158D6"/>
    <w:rsid w:val="00816CBB"/>
    <w:rsid w:val="00817196"/>
    <w:rsid w:val="00817ADB"/>
    <w:rsid w:val="008200D9"/>
    <w:rsid w:val="008204D6"/>
    <w:rsid w:val="00820D4F"/>
    <w:rsid w:val="0082151F"/>
    <w:rsid w:val="00822D0D"/>
    <w:rsid w:val="008235DB"/>
    <w:rsid w:val="00823B1B"/>
    <w:rsid w:val="00823D4A"/>
    <w:rsid w:val="0082401E"/>
    <w:rsid w:val="008241B9"/>
    <w:rsid w:val="00824AB4"/>
    <w:rsid w:val="00824FC1"/>
    <w:rsid w:val="00825044"/>
    <w:rsid w:val="0082550E"/>
    <w:rsid w:val="00825C42"/>
    <w:rsid w:val="00825D25"/>
    <w:rsid w:val="00825D8E"/>
    <w:rsid w:val="008266D1"/>
    <w:rsid w:val="00826829"/>
    <w:rsid w:val="00826871"/>
    <w:rsid w:val="00827CBB"/>
    <w:rsid w:val="00827D6F"/>
    <w:rsid w:val="0083086A"/>
    <w:rsid w:val="00831317"/>
    <w:rsid w:val="00831ADD"/>
    <w:rsid w:val="00833B95"/>
    <w:rsid w:val="00833D37"/>
    <w:rsid w:val="0083581A"/>
    <w:rsid w:val="00836EED"/>
    <w:rsid w:val="008376AC"/>
    <w:rsid w:val="00840393"/>
    <w:rsid w:val="00840B2A"/>
    <w:rsid w:val="00842108"/>
    <w:rsid w:val="008433B5"/>
    <w:rsid w:val="008444E8"/>
    <w:rsid w:val="008445A8"/>
    <w:rsid w:val="00844E80"/>
    <w:rsid w:val="00844EF0"/>
    <w:rsid w:val="0084541A"/>
    <w:rsid w:val="00846B21"/>
    <w:rsid w:val="00846FE7"/>
    <w:rsid w:val="0085034F"/>
    <w:rsid w:val="008515D6"/>
    <w:rsid w:val="0085240F"/>
    <w:rsid w:val="0085256A"/>
    <w:rsid w:val="0085268C"/>
    <w:rsid w:val="00852D2A"/>
    <w:rsid w:val="00854E96"/>
    <w:rsid w:val="00855776"/>
    <w:rsid w:val="00856911"/>
    <w:rsid w:val="00856BAD"/>
    <w:rsid w:val="00857D67"/>
    <w:rsid w:val="0086189F"/>
    <w:rsid w:val="00861982"/>
    <w:rsid w:val="00861C62"/>
    <w:rsid w:val="00861F66"/>
    <w:rsid w:val="00862294"/>
    <w:rsid w:val="00862F81"/>
    <w:rsid w:val="008631B9"/>
    <w:rsid w:val="00864642"/>
    <w:rsid w:val="00866080"/>
    <w:rsid w:val="008677FD"/>
    <w:rsid w:val="00867A6D"/>
    <w:rsid w:val="008706D4"/>
    <w:rsid w:val="00870C16"/>
    <w:rsid w:val="00870F8A"/>
    <w:rsid w:val="008714E9"/>
    <w:rsid w:val="008717CE"/>
    <w:rsid w:val="008719A4"/>
    <w:rsid w:val="00871D23"/>
    <w:rsid w:val="00872781"/>
    <w:rsid w:val="00872A53"/>
    <w:rsid w:val="008742E7"/>
    <w:rsid w:val="00874312"/>
    <w:rsid w:val="0087437C"/>
    <w:rsid w:val="008743F7"/>
    <w:rsid w:val="00874E2F"/>
    <w:rsid w:val="008757CB"/>
    <w:rsid w:val="00875A39"/>
    <w:rsid w:val="00875CD7"/>
    <w:rsid w:val="00876B4D"/>
    <w:rsid w:val="00877F18"/>
    <w:rsid w:val="0088057B"/>
    <w:rsid w:val="00880B16"/>
    <w:rsid w:val="00880F0B"/>
    <w:rsid w:val="008811AA"/>
    <w:rsid w:val="008811C9"/>
    <w:rsid w:val="008824CB"/>
    <w:rsid w:val="0088265B"/>
    <w:rsid w:val="00883B3F"/>
    <w:rsid w:val="00883C7C"/>
    <w:rsid w:val="00884551"/>
    <w:rsid w:val="00884D06"/>
    <w:rsid w:val="00886F94"/>
    <w:rsid w:val="0088722C"/>
    <w:rsid w:val="008876B0"/>
    <w:rsid w:val="00887EA4"/>
    <w:rsid w:val="008906CD"/>
    <w:rsid w:val="00890D60"/>
    <w:rsid w:val="00891C4B"/>
    <w:rsid w:val="008921D0"/>
    <w:rsid w:val="008935F7"/>
    <w:rsid w:val="008937E7"/>
    <w:rsid w:val="00893AA8"/>
    <w:rsid w:val="008941E3"/>
    <w:rsid w:val="008944D7"/>
    <w:rsid w:val="00894569"/>
    <w:rsid w:val="00894A88"/>
    <w:rsid w:val="00895386"/>
    <w:rsid w:val="0089633E"/>
    <w:rsid w:val="008963E6"/>
    <w:rsid w:val="00896428"/>
    <w:rsid w:val="008967AB"/>
    <w:rsid w:val="008969B5"/>
    <w:rsid w:val="008A01AC"/>
    <w:rsid w:val="008A0443"/>
    <w:rsid w:val="008A0518"/>
    <w:rsid w:val="008A21FF"/>
    <w:rsid w:val="008A2CE2"/>
    <w:rsid w:val="008A2D5F"/>
    <w:rsid w:val="008A30AC"/>
    <w:rsid w:val="008A44B8"/>
    <w:rsid w:val="008A451C"/>
    <w:rsid w:val="008A4699"/>
    <w:rsid w:val="008A51A8"/>
    <w:rsid w:val="008A54C7"/>
    <w:rsid w:val="008A5595"/>
    <w:rsid w:val="008A5707"/>
    <w:rsid w:val="008A649E"/>
    <w:rsid w:val="008A6E0B"/>
    <w:rsid w:val="008A77D8"/>
    <w:rsid w:val="008A7849"/>
    <w:rsid w:val="008A7C72"/>
    <w:rsid w:val="008B01A1"/>
    <w:rsid w:val="008B0483"/>
    <w:rsid w:val="008B120C"/>
    <w:rsid w:val="008B15F2"/>
    <w:rsid w:val="008B3DA1"/>
    <w:rsid w:val="008B49FD"/>
    <w:rsid w:val="008B4F4E"/>
    <w:rsid w:val="008B51A0"/>
    <w:rsid w:val="008B5249"/>
    <w:rsid w:val="008B592A"/>
    <w:rsid w:val="008B7B5C"/>
    <w:rsid w:val="008B7C76"/>
    <w:rsid w:val="008C01E3"/>
    <w:rsid w:val="008C055C"/>
    <w:rsid w:val="008C0C99"/>
    <w:rsid w:val="008C0E7D"/>
    <w:rsid w:val="008C2017"/>
    <w:rsid w:val="008C21D0"/>
    <w:rsid w:val="008C22DD"/>
    <w:rsid w:val="008C27AD"/>
    <w:rsid w:val="008C2EA8"/>
    <w:rsid w:val="008C3663"/>
    <w:rsid w:val="008C4450"/>
    <w:rsid w:val="008C48FE"/>
    <w:rsid w:val="008C4958"/>
    <w:rsid w:val="008C4BAA"/>
    <w:rsid w:val="008C6542"/>
    <w:rsid w:val="008C6562"/>
    <w:rsid w:val="008C6AE8"/>
    <w:rsid w:val="008C702C"/>
    <w:rsid w:val="008C7098"/>
    <w:rsid w:val="008C7573"/>
    <w:rsid w:val="008D00A5"/>
    <w:rsid w:val="008D0732"/>
    <w:rsid w:val="008D09F5"/>
    <w:rsid w:val="008D191B"/>
    <w:rsid w:val="008D1983"/>
    <w:rsid w:val="008D19B4"/>
    <w:rsid w:val="008D1A57"/>
    <w:rsid w:val="008D2B44"/>
    <w:rsid w:val="008D32E1"/>
    <w:rsid w:val="008D34F1"/>
    <w:rsid w:val="008D39D8"/>
    <w:rsid w:val="008D3F58"/>
    <w:rsid w:val="008D524E"/>
    <w:rsid w:val="008D54A0"/>
    <w:rsid w:val="008D56F4"/>
    <w:rsid w:val="008D61C9"/>
    <w:rsid w:val="008D6D1A"/>
    <w:rsid w:val="008D73C1"/>
    <w:rsid w:val="008D7AEF"/>
    <w:rsid w:val="008E065E"/>
    <w:rsid w:val="008E0927"/>
    <w:rsid w:val="008E1909"/>
    <w:rsid w:val="008E21BD"/>
    <w:rsid w:val="008E2DA5"/>
    <w:rsid w:val="008E42F9"/>
    <w:rsid w:val="008E4B4E"/>
    <w:rsid w:val="008E4DF4"/>
    <w:rsid w:val="008E5AAD"/>
    <w:rsid w:val="008E6F56"/>
    <w:rsid w:val="008E71C3"/>
    <w:rsid w:val="008E7D2F"/>
    <w:rsid w:val="008F068E"/>
    <w:rsid w:val="008F0B79"/>
    <w:rsid w:val="008F121F"/>
    <w:rsid w:val="008F1A57"/>
    <w:rsid w:val="008F1EAB"/>
    <w:rsid w:val="008F24C1"/>
    <w:rsid w:val="008F33DC"/>
    <w:rsid w:val="008F4687"/>
    <w:rsid w:val="008F477F"/>
    <w:rsid w:val="008F5C96"/>
    <w:rsid w:val="00900C6F"/>
    <w:rsid w:val="00902350"/>
    <w:rsid w:val="0090336B"/>
    <w:rsid w:val="009042E9"/>
    <w:rsid w:val="009053AA"/>
    <w:rsid w:val="00905B86"/>
    <w:rsid w:val="00905E37"/>
    <w:rsid w:val="0090620D"/>
    <w:rsid w:val="00906939"/>
    <w:rsid w:val="00906D65"/>
    <w:rsid w:val="00907225"/>
    <w:rsid w:val="009075D8"/>
    <w:rsid w:val="009104D8"/>
    <w:rsid w:val="00910A35"/>
    <w:rsid w:val="00910B7D"/>
    <w:rsid w:val="00911267"/>
    <w:rsid w:val="0091187F"/>
    <w:rsid w:val="00911B1B"/>
    <w:rsid w:val="00911DFB"/>
    <w:rsid w:val="009128CD"/>
    <w:rsid w:val="0091399A"/>
    <w:rsid w:val="009139D9"/>
    <w:rsid w:val="00914AD8"/>
    <w:rsid w:val="00914C2F"/>
    <w:rsid w:val="00914C7F"/>
    <w:rsid w:val="009150C4"/>
    <w:rsid w:val="0091552B"/>
    <w:rsid w:val="00916079"/>
    <w:rsid w:val="00916591"/>
    <w:rsid w:val="00917CE9"/>
    <w:rsid w:val="00920456"/>
    <w:rsid w:val="00920A4C"/>
    <w:rsid w:val="00920BF2"/>
    <w:rsid w:val="00920D22"/>
    <w:rsid w:val="00921D32"/>
    <w:rsid w:val="00922010"/>
    <w:rsid w:val="009251CD"/>
    <w:rsid w:val="0092592E"/>
    <w:rsid w:val="00926888"/>
    <w:rsid w:val="00926C93"/>
    <w:rsid w:val="009273BD"/>
    <w:rsid w:val="00931BD9"/>
    <w:rsid w:val="00931D2D"/>
    <w:rsid w:val="00932375"/>
    <w:rsid w:val="00932AEC"/>
    <w:rsid w:val="00932F6D"/>
    <w:rsid w:val="00933D0A"/>
    <w:rsid w:val="0093433F"/>
    <w:rsid w:val="00934C31"/>
    <w:rsid w:val="009354A3"/>
    <w:rsid w:val="009358E9"/>
    <w:rsid w:val="009368F3"/>
    <w:rsid w:val="009376C2"/>
    <w:rsid w:val="00937862"/>
    <w:rsid w:val="00940D4E"/>
    <w:rsid w:val="009410F8"/>
    <w:rsid w:val="009411AC"/>
    <w:rsid w:val="00941636"/>
    <w:rsid w:val="00942C13"/>
    <w:rsid w:val="00943742"/>
    <w:rsid w:val="009438CB"/>
    <w:rsid w:val="009456A4"/>
    <w:rsid w:val="00945C05"/>
    <w:rsid w:val="00946146"/>
    <w:rsid w:val="00946945"/>
    <w:rsid w:val="00946AE5"/>
    <w:rsid w:val="0094734C"/>
    <w:rsid w:val="00947713"/>
    <w:rsid w:val="0095009D"/>
    <w:rsid w:val="0095037B"/>
    <w:rsid w:val="00950DE7"/>
    <w:rsid w:val="00951AC4"/>
    <w:rsid w:val="00953635"/>
    <w:rsid w:val="00953920"/>
    <w:rsid w:val="00953D47"/>
    <w:rsid w:val="009542CC"/>
    <w:rsid w:val="00954C33"/>
    <w:rsid w:val="0095660B"/>
    <w:rsid w:val="0095681E"/>
    <w:rsid w:val="00956D67"/>
    <w:rsid w:val="009572D4"/>
    <w:rsid w:val="009576EA"/>
    <w:rsid w:val="00957999"/>
    <w:rsid w:val="00961625"/>
    <w:rsid w:val="0096181C"/>
    <w:rsid w:val="00961921"/>
    <w:rsid w:val="00961DA1"/>
    <w:rsid w:val="0096353D"/>
    <w:rsid w:val="0096430A"/>
    <w:rsid w:val="00964A8D"/>
    <w:rsid w:val="0096554B"/>
    <w:rsid w:val="0096584A"/>
    <w:rsid w:val="00966230"/>
    <w:rsid w:val="009665A0"/>
    <w:rsid w:val="00966FDF"/>
    <w:rsid w:val="00967028"/>
    <w:rsid w:val="00967A6C"/>
    <w:rsid w:val="0097137B"/>
    <w:rsid w:val="00971F08"/>
    <w:rsid w:val="00974370"/>
    <w:rsid w:val="00975B79"/>
    <w:rsid w:val="0097603D"/>
    <w:rsid w:val="009761E4"/>
    <w:rsid w:val="0097680B"/>
    <w:rsid w:val="00976918"/>
    <w:rsid w:val="00976949"/>
    <w:rsid w:val="00980332"/>
    <w:rsid w:val="00980477"/>
    <w:rsid w:val="0098139F"/>
    <w:rsid w:val="009814B0"/>
    <w:rsid w:val="009822DE"/>
    <w:rsid w:val="00983E01"/>
    <w:rsid w:val="009843A1"/>
    <w:rsid w:val="009847D1"/>
    <w:rsid w:val="0098521A"/>
    <w:rsid w:val="00985253"/>
    <w:rsid w:val="009853B3"/>
    <w:rsid w:val="009858B3"/>
    <w:rsid w:val="009859A4"/>
    <w:rsid w:val="00986762"/>
    <w:rsid w:val="0098683A"/>
    <w:rsid w:val="00986A48"/>
    <w:rsid w:val="009879F3"/>
    <w:rsid w:val="00987DCE"/>
    <w:rsid w:val="009902A9"/>
    <w:rsid w:val="00990630"/>
    <w:rsid w:val="00990975"/>
    <w:rsid w:val="00991761"/>
    <w:rsid w:val="00992167"/>
    <w:rsid w:val="009922BF"/>
    <w:rsid w:val="009931A3"/>
    <w:rsid w:val="009931E1"/>
    <w:rsid w:val="009934CD"/>
    <w:rsid w:val="00993691"/>
    <w:rsid w:val="00994B3F"/>
    <w:rsid w:val="00994CEE"/>
    <w:rsid w:val="00994DCA"/>
    <w:rsid w:val="009960EC"/>
    <w:rsid w:val="00996501"/>
    <w:rsid w:val="00996947"/>
    <w:rsid w:val="009970DD"/>
    <w:rsid w:val="009975BD"/>
    <w:rsid w:val="00997707"/>
    <w:rsid w:val="009A06FE"/>
    <w:rsid w:val="009A0C3E"/>
    <w:rsid w:val="009A0FBA"/>
    <w:rsid w:val="009A1601"/>
    <w:rsid w:val="009A1F25"/>
    <w:rsid w:val="009A2F72"/>
    <w:rsid w:val="009A337E"/>
    <w:rsid w:val="009A3BB6"/>
    <w:rsid w:val="009A421C"/>
    <w:rsid w:val="009A462D"/>
    <w:rsid w:val="009A4920"/>
    <w:rsid w:val="009A5895"/>
    <w:rsid w:val="009A58A0"/>
    <w:rsid w:val="009A5CBA"/>
    <w:rsid w:val="009A5D92"/>
    <w:rsid w:val="009A63C3"/>
    <w:rsid w:val="009A6D0F"/>
    <w:rsid w:val="009A7E76"/>
    <w:rsid w:val="009A7E94"/>
    <w:rsid w:val="009B08B7"/>
    <w:rsid w:val="009B0F96"/>
    <w:rsid w:val="009B1042"/>
    <w:rsid w:val="009B1359"/>
    <w:rsid w:val="009B1667"/>
    <w:rsid w:val="009B1D1F"/>
    <w:rsid w:val="009B1E37"/>
    <w:rsid w:val="009B1F30"/>
    <w:rsid w:val="009B233A"/>
    <w:rsid w:val="009B2A40"/>
    <w:rsid w:val="009B2E65"/>
    <w:rsid w:val="009B3AC2"/>
    <w:rsid w:val="009B48F8"/>
    <w:rsid w:val="009B4DF4"/>
    <w:rsid w:val="009B4E06"/>
    <w:rsid w:val="009B55CA"/>
    <w:rsid w:val="009B564E"/>
    <w:rsid w:val="009B5D0A"/>
    <w:rsid w:val="009B640D"/>
    <w:rsid w:val="009B6527"/>
    <w:rsid w:val="009B6576"/>
    <w:rsid w:val="009B7163"/>
    <w:rsid w:val="009B7C39"/>
    <w:rsid w:val="009B7E87"/>
    <w:rsid w:val="009B7F2D"/>
    <w:rsid w:val="009C0169"/>
    <w:rsid w:val="009C1063"/>
    <w:rsid w:val="009C164F"/>
    <w:rsid w:val="009C20EC"/>
    <w:rsid w:val="009C24F1"/>
    <w:rsid w:val="009C341D"/>
    <w:rsid w:val="009C403E"/>
    <w:rsid w:val="009C479D"/>
    <w:rsid w:val="009C55BE"/>
    <w:rsid w:val="009C61D5"/>
    <w:rsid w:val="009C6CBC"/>
    <w:rsid w:val="009C7110"/>
    <w:rsid w:val="009C7437"/>
    <w:rsid w:val="009C7B00"/>
    <w:rsid w:val="009C7E88"/>
    <w:rsid w:val="009D0FCD"/>
    <w:rsid w:val="009D1170"/>
    <w:rsid w:val="009D39B7"/>
    <w:rsid w:val="009D43E2"/>
    <w:rsid w:val="009D4FF0"/>
    <w:rsid w:val="009D553F"/>
    <w:rsid w:val="009D5F2A"/>
    <w:rsid w:val="009D6323"/>
    <w:rsid w:val="009D68F4"/>
    <w:rsid w:val="009D703C"/>
    <w:rsid w:val="009D713B"/>
    <w:rsid w:val="009D718F"/>
    <w:rsid w:val="009D7982"/>
    <w:rsid w:val="009D7C4B"/>
    <w:rsid w:val="009D7FF0"/>
    <w:rsid w:val="009E02A9"/>
    <w:rsid w:val="009E068F"/>
    <w:rsid w:val="009E0CBF"/>
    <w:rsid w:val="009E1492"/>
    <w:rsid w:val="009E14E0"/>
    <w:rsid w:val="009E35DB"/>
    <w:rsid w:val="009E39D9"/>
    <w:rsid w:val="009E47A3"/>
    <w:rsid w:val="009E4E1C"/>
    <w:rsid w:val="009E74E2"/>
    <w:rsid w:val="009F08F3"/>
    <w:rsid w:val="009F21DF"/>
    <w:rsid w:val="009F2AD9"/>
    <w:rsid w:val="009F344F"/>
    <w:rsid w:val="009F37FB"/>
    <w:rsid w:val="009F6DCC"/>
    <w:rsid w:val="00A00156"/>
    <w:rsid w:val="00A0266F"/>
    <w:rsid w:val="00A02E61"/>
    <w:rsid w:val="00A02EEC"/>
    <w:rsid w:val="00A031D8"/>
    <w:rsid w:val="00A04619"/>
    <w:rsid w:val="00A048A8"/>
    <w:rsid w:val="00A04F49"/>
    <w:rsid w:val="00A05B52"/>
    <w:rsid w:val="00A06371"/>
    <w:rsid w:val="00A1030C"/>
    <w:rsid w:val="00A1152B"/>
    <w:rsid w:val="00A1244A"/>
    <w:rsid w:val="00A12716"/>
    <w:rsid w:val="00A13552"/>
    <w:rsid w:val="00A13E54"/>
    <w:rsid w:val="00A14210"/>
    <w:rsid w:val="00A15753"/>
    <w:rsid w:val="00A159FA"/>
    <w:rsid w:val="00A17195"/>
    <w:rsid w:val="00A17631"/>
    <w:rsid w:val="00A17F63"/>
    <w:rsid w:val="00A205D1"/>
    <w:rsid w:val="00A2105D"/>
    <w:rsid w:val="00A210AA"/>
    <w:rsid w:val="00A2193B"/>
    <w:rsid w:val="00A22921"/>
    <w:rsid w:val="00A2351A"/>
    <w:rsid w:val="00A24014"/>
    <w:rsid w:val="00A2440F"/>
    <w:rsid w:val="00A264A9"/>
    <w:rsid w:val="00A269BA"/>
    <w:rsid w:val="00A26A0A"/>
    <w:rsid w:val="00A26A7B"/>
    <w:rsid w:val="00A26DAA"/>
    <w:rsid w:val="00A26DCF"/>
    <w:rsid w:val="00A27785"/>
    <w:rsid w:val="00A279FA"/>
    <w:rsid w:val="00A30187"/>
    <w:rsid w:val="00A30219"/>
    <w:rsid w:val="00A3095A"/>
    <w:rsid w:val="00A31D2A"/>
    <w:rsid w:val="00A32744"/>
    <w:rsid w:val="00A3448A"/>
    <w:rsid w:val="00A34930"/>
    <w:rsid w:val="00A35081"/>
    <w:rsid w:val="00A3610C"/>
    <w:rsid w:val="00A36297"/>
    <w:rsid w:val="00A363A6"/>
    <w:rsid w:val="00A372FE"/>
    <w:rsid w:val="00A408CE"/>
    <w:rsid w:val="00A41744"/>
    <w:rsid w:val="00A41E2B"/>
    <w:rsid w:val="00A42564"/>
    <w:rsid w:val="00A42B3F"/>
    <w:rsid w:val="00A42F65"/>
    <w:rsid w:val="00A4351F"/>
    <w:rsid w:val="00A43715"/>
    <w:rsid w:val="00A43C2D"/>
    <w:rsid w:val="00A44071"/>
    <w:rsid w:val="00A4418E"/>
    <w:rsid w:val="00A45282"/>
    <w:rsid w:val="00A45B74"/>
    <w:rsid w:val="00A46659"/>
    <w:rsid w:val="00A46AC1"/>
    <w:rsid w:val="00A46C44"/>
    <w:rsid w:val="00A47470"/>
    <w:rsid w:val="00A47881"/>
    <w:rsid w:val="00A51A40"/>
    <w:rsid w:val="00A522CB"/>
    <w:rsid w:val="00A523EB"/>
    <w:rsid w:val="00A52991"/>
    <w:rsid w:val="00A52BF8"/>
    <w:rsid w:val="00A52E1D"/>
    <w:rsid w:val="00A53BF7"/>
    <w:rsid w:val="00A54BAA"/>
    <w:rsid w:val="00A5754B"/>
    <w:rsid w:val="00A57681"/>
    <w:rsid w:val="00A6097E"/>
    <w:rsid w:val="00A60CDA"/>
    <w:rsid w:val="00A61499"/>
    <w:rsid w:val="00A621C6"/>
    <w:rsid w:val="00A624BB"/>
    <w:rsid w:val="00A62A77"/>
    <w:rsid w:val="00A63483"/>
    <w:rsid w:val="00A6409A"/>
    <w:rsid w:val="00A653BB"/>
    <w:rsid w:val="00A657D7"/>
    <w:rsid w:val="00A660AC"/>
    <w:rsid w:val="00A66203"/>
    <w:rsid w:val="00A66725"/>
    <w:rsid w:val="00A67242"/>
    <w:rsid w:val="00A67D14"/>
    <w:rsid w:val="00A67E6C"/>
    <w:rsid w:val="00A71153"/>
    <w:rsid w:val="00A7129E"/>
    <w:rsid w:val="00A71B99"/>
    <w:rsid w:val="00A71F78"/>
    <w:rsid w:val="00A72BED"/>
    <w:rsid w:val="00A7319F"/>
    <w:rsid w:val="00A739D0"/>
    <w:rsid w:val="00A74F39"/>
    <w:rsid w:val="00A75372"/>
    <w:rsid w:val="00A761D4"/>
    <w:rsid w:val="00A77A56"/>
    <w:rsid w:val="00A77A66"/>
    <w:rsid w:val="00A77EC4"/>
    <w:rsid w:val="00A80D59"/>
    <w:rsid w:val="00A81003"/>
    <w:rsid w:val="00A820CC"/>
    <w:rsid w:val="00A825F6"/>
    <w:rsid w:val="00A8393C"/>
    <w:rsid w:val="00A83AB7"/>
    <w:rsid w:val="00A84749"/>
    <w:rsid w:val="00A851B6"/>
    <w:rsid w:val="00A853EF"/>
    <w:rsid w:val="00A85AE7"/>
    <w:rsid w:val="00A86154"/>
    <w:rsid w:val="00A8696D"/>
    <w:rsid w:val="00A873DE"/>
    <w:rsid w:val="00A87D60"/>
    <w:rsid w:val="00A903C8"/>
    <w:rsid w:val="00A909D3"/>
    <w:rsid w:val="00A90BA9"/>
    <w:rsid w:val="00A90BE6"/>
    <w:rsid w:val="00A915CF"/>
    <w:rsid w:val="00A92879"/>
    <w:rsid w:val="00A92FF7"/>
    <w:rsid w:val="00A93C57"/>
    <w:rsid w:val="00A9442A"/>
    <w:rsid w:val="00A94D29"/>
    <w:rsid w:val="00A96A2C"/>
    <w:rsid w:val="00A96B79"/>
    <w:rsid w:val="00A96E0F"/>
    <w:rsid w:val="00A972FA"/>
    <w:rsid w:val="00AA016F"/>
    <w:rsid w:val="00AA01EC"/>
    <w:rsid w:val="00AA17EB"/>
    <w:rsid w:val="00AA19DE"/>
    <w:rsid w:val="00AA1ED6"/>
    <w:rsid w:val="00AA3168"/>
    <w:rsid w:val="00AA3C12"/>
    <w:rsid w:val="00AA3CF6"/>
    <w:rsid w:val="00AA49DE"/>
    <w:rsid w:val="00AA4C19"/>
    <w:rsid w:val="00AA4CEF"/>
    <w:rsid w:val="00AA4DBB"/>
    <w:rsid w:val="00AA51D6"/>
    <w:rsid w:val="00AA522F"/>
    <w:rsid w:val="00AA6427"/>
    <w:rsid w:val="00AA6D0B"/>
    <w:rsid w:val="00AA7276"/>
    <w:rsid w:val="00AA79A8"/>
    <w:rsid w:val="00AA7ACE"/>
    <w:rsid w:val="00AB010F"/>
    <w:rsid w:val="00AB04C7"/>
    <w:rsid w:val="00AB0BC8"/>
    <w:rsid w:val="00AB0C32"/>
    <w:rsid w:val="00AB11CA"/>
    <w:rsid w:val="00AB14D9"/>
    <w:rsid w:val="00AB33A0"/>
    <w:rsid w:val="00AB36E3"/>
    <w:rsid w:val="00AB3EBC"/>
    <w:rsid w:val="00AB4314"/>
    <w:rsid w:val="00AB4AB8"/>
    <w:rsid w:val="00AB4AD3"/>
    <w:rsid w:val="00AB4CA3"/>
    <w:rsid w:val="00AB655E"/>
    <w:rsid w:val="00AB6DCC"/>
    <w:rsid w:val="00AB7043"/>
    <w:rsid w:val="00AB76F7"/>
    <w:rsid w:val="00AB7B87"/>
    <w:rsid w:val="00AC007F"/>
    <w:rsid w:val="00AC05A8"/>
    <w:rsid w:val="00AC0A2C"/>
    <w:rsid w:val="00AC18AC"/>
    <w:rsid w:val="00AC1CA4"/>
    <w:rsid w:val="00AC20C1"/>
    <w:rsid w:val="00AC2328"/>
    <w:rsid w:val="00AC23C1"/>
    <w:rsid w:val="00AC2BA5"/>
    <w:rsid w:val="00AC2BC3"/>
    <w:rsid w:val="00AC2ECD"/>
    <w:rsid w:val="00AC3119"/>
    <w:rsid w:val="00AC3674"/>
    <w:rsid w:val="00AC3804"/>
    <w:rsid w:val="00AC397B"/>
    <w:rsid w:val="00AC49FB"/>
    <w:rsid w:val="00AC4CDE"/>
    <w:rsid w:val="00AC52E3"/>
    <w:rsid w:val="00AC5933"/>
    <w:rsid w:val="00AC5A10"/>
    <w:rsid w:val="00AC725C"/>
    <w:rsid w:val="00AC730A"/>
    <w:rsid w:val="00AC74C7"/>
    <w:rsid w:val="00AC7D92"/>
    <w:rsid w:val="00AD0AA3"/>
    <w:rsid w:val="00AD141D"/>
    <w:rsid w:val="00AD1A52"/>
    <w:rsid w:val="00AD2D78"/>
    <w:rsid w:val="00AD36E3"/>
    <w:rsid w:val="00AD393D"/>
    <w:rsid w:val="00AD3D19"/>
    <w:rsid w:val="00AD3F94"/>
    <w:rsid w:val="00AD4A5A"/>
    <w:rsid w:val="00AD5CC2"/>
    <w:rsid w:val="00AD717B"/>
    <w:rsid w:val="00AD7230"/>
    <w:rsid w:val="00AD7C29"/>
    <w:rsid w:val="00AD7E33"/>
    <w:rsid w:val="00AE27AC"/>
    <w:rsid w:val="00AE29BD"/>
    <w:rsid w:val="00AE3C38"/>
    <w:rsid w:val="00AE40E0"/>
    <w:rsid w:val="00AE4137"/>
    <w:rsid w:val="00AE425F"/>
    <w:rsid w:val="00AE4742"/>
    <w:rsid w:val="00AE4795"/>
    <w:rsid w:val="00AE4DBA"/>
    <w:rsid w:val="00AE4F07"/>
    <w:rsid w:val="00AF03BD"/>
    <w:rsid w:val="00AF0F66"/>
    <w:rsid w:val="00AF1891"/>
    <w:rsid w:val="00AF1C5D"/>
    <w:rsid w:val="00AF1F8C"/>
    <w:rsid w:val="00AF2017"/>
    <w:rsid w:val="00AF203C"/>
    <w:rsid w:val="00AF316D"/>
    <w:rsid w:val="00AF332E"/>
    <w:rsid w:val="00AF4191"/>
    <w:rsid w:val="00AF42D7"/>
    <w:rsid w:val="00AF443B"/>
    <w:rsid w:val="00AF5287"/>
    <w:rsid w:val="00AF614A"/>
    <w:rsid w:val="00AF67A3"/>
    <w:rsid w:val="00AF7448"/>
    <w:rsid w:val="00B00588"/>
    <w:rsid w:val="00B00627"/>
    <w:rsid w:val="00B00678"/>
    <w:rsid w:val="00B006FE"/>
    <w:rsid w:val="00B007CB"/>
    <w:rsid w:val="00B0099F"/>
    <w:rsid w:val="00B00EE9"/>
    <w:rsid w:val="00B01F34"/>
    <w:rsid w:val="00B02AA9"/>
    <w:rsid w:val="00B02FA3"/>
    <w:rsid w:val="00B0327F"/>
    <w:rsid w:val="00B032F5"/>
    <w:rsid w:val="00B035A1"/>
    <w:rsid w:val="00B0439B"/>
    <w:rsid w:val="00B045F0"/>
    <w:rsid w:val="00B04715"/>
    <w:rsid w:val="00B04D4D"/>
    <w:rsid w:val="00B05084"/>
    <w:rsid w:val="00B05271"/>
    <w:rsid w:val="00B067B6"/>
    <w:rsid w:val="00B06896"/>
    <w:rsid w:val="00B07169"/>
    <w:rsid w:val="00B07A8A"/>
    <w:rsid w:val="00B10B06"/>
    <w:rsid w:val="00B10E2E"/>
    <w:rsid w:val="00B124AD"/>
    <w:rsid w:val="00B15115"/>
    <w:rsid w:val="00B157F9"/>
    <w:rsid w:val="00B15D5D"/>
    <w:rsid w:val="00B1641F"/>
    <w:rsid w:val="00B17A64"/>
    <w:rsid w:val="00B20256"/>
    <w:rsid w:val="00B206FA"/>
    <w:rsid w:val="00B20D09"/>
    <w:rsid w:val="00B20E76"/>
    <w:rsid w:val="00B21620"/>
    <w:rsid w:val="00B22FA9"/>
    <w:rsid w:val="00B23308"/>
    <w:rsid w:val="00B234E5"/>
    <w:rsid w:val="00B23C6C"/>
    <w:rsid w:val="00B24DD7"/>
    <w:rsid w:val="00B25315"/>
    <w:rsid w:val="00B25378"/>
    <w:rsid w:val="00B25854"/>
    <w:rsid w:val="00B25E2F"/>
    <w:rsid w:val="00B26E72"/>
    <w:rsid w:val="00B2763F"/>
    <w:rsid w:val="00B276D9"/>
    <w:rsid w:val="00B27874"/>
    <w:rsid w:val="00B27AAC"/>
    <w:rsid w:val="00B27B0F"/>
    <w:rsid w:val="00B27DA2"/>
    <w:rsid w:val="00B300FC"/>
    <w:rsid w:val="00B3048F"/>
    <w:rsid w:val="00B30929"/>
    <w:rsid w:val="00B31344"/>
    <w:rsid w:val="00B324C3"/>
    <w:rsid w:val="00B32D23"/>
    <w:rsid w:val="00B3360C"/>
    <w:rsid w:val="00B33626"/>
    <w:rsid w:val="00B354C8"/>
    <w:rsid w:val="00B35CBE"/>
    <w:rsid w:val="00B369E5"/>
    <w:rsid w:val="00B372AA"/>
    <w:rsid w:val="00B40445"/>
    <w:rsid w:val="00B4068F"/>
    <w:rsid w:val="00B409E0"/>
    <w:rsid w:val="00B41888"/>
    <w:rsid w:val="00B421EE"/>
    <w:rsid w:val="00B4387C"/>
    <w:rsid w:val="00B43A70"/>
    <w:rsid w:val="00B43F04"/>
    <w:rsid w:val="00B44B0E"/>
    <w:rsid w:val="00B45410"/>
    <w:rsid w:val="00B45A52"/>
    <w:rsid w:val="00B45E1D"/>
    <w:rsid w:val="00B46175"/>
    <w:rsid w:val="00B46FD3"/>
    <w:rsid w:val="00B47390"/>
    <w:rsid w:val="00B474E6"/>
    <w:rsid w:val="00B47AA0"/>
    <w:rsid w:val="00B50198"/>
    <w:rsid w:val="00B52263"/>
    <w:rsid w:val="00B52422"/>
    <w:rsid w:val="00B53060"/>
    <w:rsid w:val="00B53D7A"/>
    <w:rsid w:val="00B548B7"/>
    <w:rsid w:val="00B568BF"/>
    <w:rsid w:val="00B56ED1"/>
    <w:rsid w:val="00B60085"/>
    <w:rsid w:val="00B6071D"/>
    <w:rsid w:val="00B634CA"/>
    <w:rsid w:val="00B642E1"/>
    <w:rsid w:val="00B65279"/>
    <w:rsid w:val="00B65D5F"/>
    <w:rsid w:val="00B664C7"/>
    <w:rsid w:val="00B6680B"/>
    <w:rsid w:val="00B66A32"/>
    <w:rsid w:val="00B67111"/>
    <w:rsid w:val="00B67AB5"/>
    <w:rsid w:val="00B67CAD"/>
    <w:rsid w:val="00B7060C"/>
    <w:rsid w:val="00B70614"/>
    <w:rsid w:val="00B71D1A"/>
    <w:rsid w:val="00B7257D"/>
    <w:rsid w:val="00B72FA6"/>
    <w:rsid w:val="00B739F6"/>
    <w:rsid w:val="00B73DBC"/>
    <w:rsid w:val="00B75E4F"/>
    <w:rsid w:val="00B76F23"/>
    <w:rsid w:val="00B771D1"/>
    <w:rsid w:val="00B774C7"/>
    <w:rsid w:val="00B80FA0"/>
    <w:rsid w:val="00B8112D"/>
    <w:rsid w:val="00B81170"/>
    <w:rsid w:val="00B8158B"/>
    <w:rsid w:val="00B81A6C"/>
    <w:rsid w:val="00B826C4"/>
    <w:rsid w:val="00B82D4F"/>
    <w:rsid w:val="00B82F6D"/>
    <w:rsid w:val="00B833E0"/>
    <w:rsid w:val="00B83CCC"/>
    <w:rsid w:val="00B842AB"/>
    <w:rsid w:val="00B84D10"/>
    <w:rsid w:val="00B85103"/>
    <w:rsid w:val="00B85388"/>
    <w:rsid w:val="00B859BB"/>
    <w:rsid w:val="00B85DE5"/>
    <w:rsid w:val="00B86472"/>
    <w:rsid w:val="00B86E32"/>
    <w:rsid w:val="00B90ABF"/>
    <w:rsid w:val="00B90B68"/>
    <w:rsid w:val="00B90D2B"/>
    <w:rsid w:val="00B90F73"/>
    <w:rsid w:val="00B91217"/>
    <w:rsid w:val="00B914D0"/>
    <w:rsid w:val="00B91C56"/>
    <w:rsid w:val="00B9272C"/>
    <w:rsid w:val="00B93B59"/>
    <w:rsid w:val="00B93E5E"/>
    <w:rsid w:val="00B9406A"/>
    <w:rsid w:val="00B946D7"/>
    <w:rsid w:val="00B96344"/>
    <w:rsid w:val="00B96682"/>
    <w:rsid w:val="00BA0447"/>
    <w:rsid w:val="00BA0987"/>
    <w:rsid w:val="00BA183B"/>
    <w:rsid w:val="00BA1F93"/>
    <w:rsid w:val="00BA2280"/>
    <w:rsid w:val="00BA2A08"/>
    <w:rsid w:val="00BA2C91"/>
    <w:rsid w:val="00BA3DF6"/>
    <w:rsid w:val="00BA42FF"/>
    <w:rsid w:val="00BA52AC"/>
    <w:rsid w:val="00BA56D2"/>
    <w:rsid w:val="00BA5B83"/>
    <w:rsid w:val="00BA76E0"/>
    <w:rsid w:val="00BA7D75"/>
    <w:rsid w:val="00BB1A9F"/>
    <w:rsid w:val="00BB1BC6"/>
    <w:rsid w:val="00BB23EF"/>
    <w:rsid w:val="00BB2A25"/>
    <w:rsid w:val="00BB3148"/>
    <w:rsid w:val="00BB40C1"/>
    <w:rsid w:val="00BB46E8"/>
    <w:rsid w:val="00BB51E9"/>
    <w:rsid w:val="00BB5F1A"/>
    <w:rsid w:val="00BB7CB4"/>
    <w:rsid w:val="00BB7E5C"/>
    <w:rsid w:val="00BB7E8D"/>
    <w:rsid w:val="00BC0A6D"/>
    <w:rsid w:val="00BC0FDC"/>
    <w:rsid w:val="00BC156D"/>
    <w:rsid w:val="00BC2F3A"/>
    <w:rsid w:val="00BC3053"/>
    <w:rsid w:val="00BC37FD"/>
    <w:rsid w:val="00BC4D2E"/>
    <w:rsid w:val="00BC5433"/>
    <w:rsid w:val="00BC5C1C"/>
    <w:rsid w:val="00BC697B"/>
    <w:rsid w:val="00BC6BD8"/>
    <w:rsid w:val="00BC6C78"/>
    <w:rsid w:val="00BC6FA0"/>
    <w:rsid w:val="00BC7141"/>
    <w:rsid w:val="00BD09AF"/>
    <w:rsid w:val="00BD0B87"/>
    <w:rsid w:val="00BD1EE7"/>
    <w:rsid w:val="00BD2AFD"/>
    <w:rsid w:val="00BD389D"/>
    <w:rsid w:val="00BD3B33"/>
    <w:rsid w:val="00BD4099"/>
    <w:rsid w:val="00BD40EC"/>
    <w:rsid w:val="00BD4825"/>
    <w:rsid w:val="00BD48AC"/>
    <w:rsid w:val="00BD5F1A"/>
    <w:rsid w:val="00BD7901"/>
    <w:rsid w:val="00BE018E"/>
    <w:rsid w:val="00BE03FC"/>
    <w:rsid w:val="00BE08A5"/>
    <w:rsid w:val="00BE0AA4"/>
    <w:rsid w:val="00BE0B91"/>
    <w:rsid w:val="00BE0CEF"/>
    <w:rsid w:val="00BE1234"/>
    <w:rsid w:val="00BE151E"/>
    <w:rsid w:val="00BE24D7"/>
    <w:rsid w:val="00BE26CF"/>
    <w:rsid w:val="00BE2FA6"/>
    <w:rsid w:val="00BE333F"/>
    <w:rsid w:val="00BE3806"/>
    <w:rsid w:val="00BE4FC0"/>
    <w:rsid w:val="00BE52DE"/>
    <w:rsid w:val="00BE5921"/>
    <w:rsid w:val="00BE62E8"/>
    <w:rsid w:val="00BE7406"/>
    <w:rsid w:val="00BE7603"/>
    <w:rsid w:val="00BF035A"/>
    <w:rsid w:val="00BF0F16"/>
    <w:rsid w:val="00BF1170"/>
    <w:rsid w:val="00BF1B01"/>
    <w:rsid w:val="00BF2359"/>
    <w:rsid w:val="00BF2E74"/>
    <w:rsid w:val="00BF30B0"/>
    <w:rsid w:val="00BF3279"/>
    <w:rsid w:val="00BF4A92"/>
    <w:rsid w:val="00BF52BA"/>
    <w:rsid w:val="00BF56B7"/>
    <w:rsid w:val="00BF5ACD"/>
    <w:rsid w:val="00BF5DA0"/>
    <w:rsid w:val="00BF72F5"/>
    <w:rsid w:val="00BF7445"/>
    <w:rsid w:val="00BF74C7"/>
    <w:rsid w:val="00C00280"/>
    <w:rsid w:val="00C01570"/>
    <w:rsid w:val="00C015F1"/>
    <w:rsid w:val="00C01B55"/>
    <w:rsid w:val="00C01E15"/>
    <w:rsid w:val="00C01F33"/>
    <w:rsid w:val="00C02CC6"/>
    <w:rsid w:val="00C040F7"/>
    <w:rsid w:val="00C04197"/>
    <w:rsid w:val="00C044AB"/>
    <w:rsid w:val="00C049B3"/>
    <w:rsid w:val="00C04D74"/>
    <w:rsid w:val="00C05706"/>
    <w:rsid w:val="00C06BAD"/>
    <w:rsid w:val="00C06FDE"/>
    <w:rsid w:val="00C070B5"/>
    <w:rsid w:val="00C07377"/>
    <w:rsid w:val="00C07897"/>
    <w:rsid w:val="00C10478"/>
    <w:rsid w:val="00C108DE"/>
    <w:rsid w:val="00C1147F"/>
    <w:rsid w:val="00C1167E"/>
    <w:rsid w:val="00C11A4E"/>
    <w:rsid w:val="00C120C4"/>
    <w:rsid w:val="00C12107"/>
    <w:rsid w:val="00C13649"/>
    <w:rsid w:val="00C146C1"/>
    <w:rsid w:val="00C14D4B"/>
    <w:rsid w:val="00C154BB"/>
    <w:rsid w:val="00C17623"/>
    <w:rsid w:val="00C20445"/>
    <w:rsid w:val="00C20CAC"/>
    <w:rsid w:val="00C2120E"/>
    <w:rsid w:val="00C21363"/>
    <w:rsid w:val="00C21AF0"/>
    <w:rsid w:val="00C22E18"/>
    <w:rsid w:val="00C22FC0"/>
    <w:rsid w:val="00C23537"/>
    <w:rsid w:val="00C2488F"/>
    <w:rsid w:val="00C24F34"/>
    <w:rsid w:val="00C25259"/>
    <w:rsid w:val="00C2555E"/>
    <w:rsid w:val="00C25C81"/>
    <w:rsid w:val="00C265DD"/>
    <w:rsid w:val="00C268E6"/>
    <w:rsid w:val="00C279B5"/>
    <w:rsid w:val="00C27C45"/>
    <w:rsid w:val="00C30252"/>
    <w:rsid w:val="00C3035D"/>
    <w:rsid w:val="00C3139D"/>
    <w:rsid w:val="00C327B5"/>
    <w:rsid w:val="00C35513"/>
    <w:rsid w:val="00C3719D"/>
    <w:rsid w:val="00C37A0A"/>
    <w:rsid w:val="00C37CB2"/>
    <w:rsid w:val="00C37DE7"/>
    <w:rsid w:val="00C40653"/>
    <w:rsid w:val="00C40F2E"/>
    <w:rsid w:val="00C41BB3"/>
    <w:rsid w:val="00C42E00"/>
    <w:rsid w:val="00C43000"/>
    <w:rsid w:val="00C44095"/>
    <w:rsid w:val="00C473A5"/>
    <w:rsid w:val="00C47FC9"/>
    <w:rsid w:val="00C51BEE"/>
    <w:rsid w:val="00C52337"/>
    <w:rsid w:val="00C54995"/>
    <w:rsid w:val="00C54D41"/>
    <w:rsid w:val="00C57427"/>
    <w:rsid w:val="00C576C3"/>
    <w:rsid w:val="00C60532"/>
    <w:rsid w:val="00C605DA"/>
    <w:rsid w:val="00C60783"/>
    <w:rsid w:val="00C6210F"/>
    <w:rsid w:val="00C62381"/>
    <w:rsid w:val="00C6418B"/>
    <w:rsid w:val="00C64550"/>
    <w:rsid w:val="00C64672"/>
    <w:rsid w:val="00C64918"/>
    <w:rsid w:val="00C655C7"/>
    <w:rsid w:val="00C65B46"/>
    <w:rsid w:val="00C666FE"/>
    <w:rsid w:val="00C66F9B"/>
    <w:rsid w:val="00C6704E"/>
    <w:rsid w:val="00C67197"/>
    <w:rsid w:val="00C673A3"/>
    <w:rsid w:val="00C7011C"/>
    <w:rsid w:val="00C7014C"/>
    <w:rsid w:val="00C70697"/>
    <w:rsid w:val="00C71745"/>
    <w:rsid w:val="00C72093"/>
    <w:rsid w:val="00C7255D"/>
    <w:rsid w:val="00C7258D"/>
    <w:rsid w:val="00C726E6"/>
    <w:rsid w:val="00C72E49"/>
    <w:rsid w:val="00C72EF4"/>
    <w:rsid w:val="00C73621"/>
    <w:rsid w:val="00C744FE"/>
    <w:rsid w:val="00C74A76"/>
    <w:rsid w:val="00C7534C"/>
    <w:rsid w:val="00C75929"/>
    <w:rsid w:val="00C75B36"/>
    <w:rsid w:val="00C75D2F"/>
    <w:rsid w:val="00C767BE"/>
    <w:rsid w:val="00C76E3C"/>
    <w:rsid w:val="00C7704F"/>
    <w:rsid w:val="00C800CD"/>
    <w:rsid w:val="00C8050E"/>
    <w:rsid w:val="00C8155D"/>
    <w:rsid w:val="00C81568"/>
    <w:rsid w:val="00C8157C"/>
    <w:rsid w:val="00C81900"/>
    <w:rsid w:val="00C81A76"/>
    <w:rsid w:val="00C831B0"/>
    <w:rsid w:val="00C8332B"/>
    <w:rsid w:val="00C83B81"/>
    <w:rsid w:val="00C83B8A"/>
    <w:rsid w:val="00C84F6B"/>
    <w:rsid w:val="00C85AC0"/>
    <w:rsid w:val="00C85B38"/>
    <w:rsid w:val="00C85F80"/>
    <w:rsid w:val="00C8720A"/>
    <w:rsid w:val="00C8733F"/>
    <w:rsid w:val="00C873EE"/>
    <w:rsid w:val="00C87B99"/>
    <w:rsid w:val="00C9027A"/>
    <w:rsid w:val="00C903B8"/>
    <w:rsid w:val="00C9068E"/>
    <w:rsid w:val="00C910A1"/>
    <w:rsid w:val="00C9236D"/>
    <w:rsid w:val="00C9277C"/>
    <w:rsid w:val="00C92DC0"/>
    <w:rsid w:val="00C92E76"/>
    <w:rsid w:val="00C931D0"/>
    <w:rsid w:val="00C93814"/>
    <w:rsid w:val="00C93C4B"/>
    <w:rsid w:val="00C944AB"/>
    <w:rsid w:val="00C94AC3"/>
    <w:rsid w:val="00C94D76"/>
    <w:rsid w:val="00C95B40"/>
    <w:rsid w:val="00C973BA"/>
    <w:rsid w:val="00C97902"/>
    <w:rsid w:val="00CA005E"/>
    <w:rsid w:val="00CA0D1F"/>
    <w:rsid w:val="00CA0F58"/>
    <w:rsid w:val="00CA1ED8"/>
    <w:rsid w:val="00CA3866"/>
    <w:rsid w:val="00CA3DE5"/>
    <w:rsid w:val="00CA43AE"/>
    <w:rsid w:val="00CA5D4C"/>
    <w:rsid w:val="00CA6276"/>
    <w:rsid w:val="00CA72BC"/>
    <w:rsid w:val="00CB0854"/>
    <w:rsid w:val="00CB0A1C"/>
    <w:rsid w:val="00CB0B37"/>
    <w:rsid w:val="00CB1D47"/>
    <w:rsid w:val="00CB1F63"/>
    <w:rsid w:val="00CB2A15"/>
    <w:rsid w:val="00CB4F6C"/>
    <w:rsid w:val="00CB54F4"/>
    <w:rsid w:val="00CB5673"/>
    <w:rsid w:val="00CB6226"/>
    <w:rsid w:val="00CB62DB"/>
    <w:rsid w:val="00CB7170"/>
    <w:rsid w:val="00CB730F"/>
    <w:rsid w:val="00CC040E"/>
    <w:rsid w:val="00CC0FB7"/>
    <w:rsid w:val="00CC111F"/>
    <w:rsid w:val="00CC2011"/>
    <w:rsid w:val="00CC246A"/>
    <w:rsid w:val="00CC2AA6"/>
    <w:rsid w:val="00CC3EA0"/>
    <w:rsid w:val="00CC46A8"/>
    <w:rsid w:val="00CC4BFD"/>
    <w:rsid w:val="00CC590E"/>
    <w:rsid w:val="00CC646F"/>
    <w:rsid w:val="00CC778F"/>
    <w:rsid w:val="00CC7B45"/>
    <w:rsid w:val="00CD0B59"/>
    <w:rsid w:val="00CD1188"/>
    <w:rsid w:val="00CD1EF8"/>
    <w:rsid w:val="00CD2656"/>
    <w:rsid w:val="00CD2C5A"/>
    <w:rsid w:val="00CD2ED1"/>
    <w:rsid w:val="00CD337B"/>
    <w:rsid w:val="00CD37EA"/>
    <w:rsid w:val="00CD3B56"/>
    <w:rsid w:val="00CD3D32"/>
    <w:rsid w:val="00CD55CB"/>
    <w:rsid w:val="00CD61DD"/>
    <w:rsid w:val="00CD6BA9"/>
    <w:rsid w:val="00CD7C0C"/>
    <w:rsid w:val="00CE0263"/>
    <w:rsid w:val="00CE0424"/>
    <w:rsid w:val="00CE0D34"/>
    <w:rsid w:val="00CE1C34"/>
    <w:rsid w:val="00CE2405"/>
    <w:rsid w:val="00CE2A5D"/>
    <w:rsid w:val="00CE2C9D"/>
    <w:rsid w:val="00CE3B42"/>
    <w:rsid w:val="00CE41E4"/>
    <w:rsid w:val="00CE53EB"/>
    <w:rsid w:val="00CE69E3"/>
    <w:rsid w:val="00CE6A72"/>
    <w:rsid w:val="00CE7561"/>
    <w:rsid w:val="00CE7D46"/>
    <w:rsid w:val="00CF1354"/>
    <w:rsid w:val="00CF1B46"/>
    <w:rsid w:val="00CF3B1F"/>
    <w:rsid w:val="00CF3B9C"/>
    <w:rsid w:val="00CF3BF6"/>
    <w:rsid w:val="00CF5CF2"/>
    <w:rsid w:val="00CF5EFB"/>
    <w:rsid w:val="00CF625B"/>
    <w:rsid w:val="00CF687E"/>
    <w:rsid w:val="00CF7BBA"/>
    <w:rsid w:val="00D001E2"/>
    <w:rsid w:val="00D01031"/>
    <w:rsid w:val="00D026D7"/>
    <w:rsid w:val="00D02E52"/>
    <w:rsid w:val="00D03104"/>
    <w:rsid w:val="00D0349B"/>
    <w:rsid w:val="00D04E0D"/>
    <w:rsid w:val="00D05002"/>
    <w:rsid w:val="00D05582"/>
    <w:rsid w:val="00D05606"/>
    <w:rsid w:val="00D056D3"/>
    <w:rsid w:val="00D0720A"/>
    <w:rsid w:val="00D0759C"/>
    <w:rsid w:val="00D077C2"/>
    <w:rsid w:val="00D07EC5"/>
    <w:rsid w:val="00D10249"/>
    <w:rsid w:val="00D10539"/>
    <w:rsid w:val="00D115C3"/>
    <w:rsid w:val="00D11897"/>
    <w:rsid w:val="00D125C6"/>
    <w:rsid w:val="00D13135"/>
    <w:rsid w:val="00D13E4E"/>
    <w:rsid w:val="00D16F49"/>
    <w:rsid w:val="00D17407"/>
    <w:rsid w:val="00D20714"/>
    <w:rsid w:val="00D20B27"/>
    <w:rsid w:val="00D20F61"/>
    <w:rsid w:val="00D21278"/>
    <w:rsid w:val="00D21577"/>
    <w:rsid w:val="00D239A7"/>
    <w:rsid w:val="00D23F47"/>
    <w:rsid w:val="00D24C66"/>
    <w:rsid w:val="00D24D2D"/>
    <w:rsid w:val="00D257D3"/>
    <w:rsid w:val="00D2584A"/>
    <w:rsid w:val="00D30BC9"/>
    <w:rsid w:val="00D324EC"/>
    <w:rsid w:val="00D32CEE"/>
    <w:rsid w:val="00D330E3"/>
    <w:rsid w:val="00D33708"/>
    <w:rsid w:val="00D34501"/>
    <w:rsid w:val="00D36C53"/>
    <w:rsid w:val="00D36E71"/>
    <w:rsid w:val="00D36E8C"/>
    <w:rsid w:val="00D37D87"/>
    <w:rsid w:val="00D408A3"/>
    <w:rsid w:val="00D40989"/>
    <w:rsid w:val="00D40B33"/>
    <w:rsid w:val="00D40FD3"/>
    <w:rsid w:val="00D417B0"/>
    <w:rsid w:val="00D42B45"/>
    <w:rsid w:val="00D42BA5"/>
    <w:rsid w:val="00D42BA6"/>
    <w:rsid w:val="00D4318F"/>
    <w:rsid w:val="00D438BF"/>
    <w:rsid w:val="00D440F8"/>
    <w:rsid w:val="00D4560F"/>
    <w:rsid w:val="00D45D55"/>
    <w:rsid w:val="00D465B3"/>
    <w:rsid w:val="00D466DF"/>
    <w:rsid w:val="00D47713"/>
    <w:rsid w:val="00D518B8"/>
    <w:rsid w:val="00D523D0"/>
    <w:rsid w:val="00D546FF"/>
    <w:rsid w:val="00D547E6"/>
    <w:rsid w:val="00D549DC"/>
    <w:rsid w:val="00D5501D"/>
    <w:rsid w:val="00D55AD5"/>
    <w:rsid w:val="00D56BF5"/>
    <w:rsid w:val="00D576CA"/>
    <w:rsid w:val="00D61AF5"/>
    <w:rsid w:val="00D6295C"/>
    <w:rsid w:val="00D63929"/>
    <w:rsid w:val="00D63C06"/>
    <w:rsid w:val="00D6434A"/>
    <w:rsid w:val="00D652B5"/>
    <w:rsid w:val="00D6563F"/>
    <w:rsid w:val="00D65B36"/>
    <w:rsid w:val="00D66155"/>
    <w:rsid w:val="00D663F3"/>
    <w:rsid w:val="00D6765B"/>
    <w:rsid w:val="00D67C79"/>
    <w:rsid w:val="00D67F36"/>
    <w:rsid w:val="00D70078"/>
    <w:rsid w:val="00D708B0"/>
    <w:rsid w:val="00D713D5"/>
    <w:rsid w:val="00D716BF"/>
    <w:rsid w:val="00D729D6"/>
    <w:rsid w:val="00D74102"/>
    <w:rsid w:val="00D75627"/>
    <w:rsid w:val="00D761A1"/>
    <w:rsid w:val="00D76B31"/>
    <w:rsid w:val="00D77306"/>
    <w:rsid w:val="00D77B1D"/>
    <w:rsid w:val="00D77B2D"/>
    <w:rsid w:val="00D8021F"/>
    <w:rsid w:val="00D80383"/>
    <w:rsid w:val="00D80B57"/>
    <w:rsid w:val="00D80C4D"/>
    <w:rsid w:val="00D80CFE"/>
    <w:rsid w:val="00D8106E"/>
    <w:rsid w:val="00D823C6"/>
    <w:rsid w:val="00D8327F"/>
    <w:rsid w:val="00D8479A"/>
    <w:rsid w:val="00D851DC"/>
    <w:rsid w:val="00D856F3"/>
    <w:rsid w:val="00D85859"/>
    <w:rsid w:val="00D862FC"/>
    <w:rsid w:val="00D86B4D"/>
    <w:rsid w:val="00D86CA3"/>
    <w:rsid w:val="00D871CE"/>
    <w:rsid w:val="00D8720F"/>
    <w:rsid w:val="00D8744D"/>
    <w:rsid w:val="00D87664"/>
    <w:rsid w:val="00D87E6E"/>
    <w:rsid w:val="00D904EF"/>
    <w:rsid w:val="00D9089D"/>
    <w:rsid w:val="00D90E76"/>
    <w:rsid w:val="00D9196D"/>
    <w:rsid w:val="00D92067"/>
    <w:rsid w:val="00D92982"/>
    <w:rsid w:val="00D93F82"/>
    <w:rsid w:val="00D945F8"/>
    <w:rsid w:val="00D9469A"/>
    <w:rsid w:val="00D947E1"/>
    <w:rsid w:val="00D9576A"/>
    <w:rsid w:val="00D9625B"/>
    <w:rsid w:val="00D963CD"/>
    <w:rsid w:val="00D96909"/>
    <w:rsid w:val="00D96AF5"/>
    <w:rsid w:val="00DA187A"/>
    <w:rsid w:val="00DA18FF"/>
    <w:rsid w:val="00DA2C73"/>
    <w:rsid w:val="00DA305E"/>
    <w:rsid w:val="00DA387C"/>
    <w:rsid w:val="00DA3F13"/>
    <w:rsid w:val="00DA3F2C"/>
    <w:rsid w:val="00DA4FD6"/>
    <w:rsid w:val="00DA5417"/>
    <w:rsid w:val="00DA56E8"/>
    <w:rsid w:val="00DA5E58"/>
    <w:rsid w:val="00DB0054"/>
    <w:rsid w:val="00DB0A9F"/>
    <w:rsid w:val="00DB0D9A"/>
    <w:rsid w:val="00DB18F4"/>
    <w:rsid w:val="00DB1C49"/>
    <w:rsid w:val="00DB26A1"/>
    <w:rsid w:val="00DB33DA"/>
    <w:rsid w:val="00DB377D"/>
    <w:rsid w:val="00DB3B08"/>
    <w:rsid w:val="00DB3C7D"/>
    <w:rsid w:val="00DB409E"/>
    <w:rsid w:val="00DB6100"/>
    <w:rsid w:val="00DB6774"/>
    <w:rsid w:val="00DB6AC9"/>
    <w:rsid w:val="00DB6D30"/>
    <w:rsid w:val="00DB73CE"/>
    <w:rsid w:val="00DC0AD8"/>
    <w:rsid w:val="00DC154D"/>
    <w:rsid w:val="00DC253C"/>
    <w:rsid w:val="00DC2D36"/>
    <w:rsid w:val="00DC416D"/>
    <w:rsid w:val="00DC465C"/>
    <w:rsid w:val="00DC4951"/>
    <w:rsid w:val="00DC53EF"/>
    <w:rsid w:val="00DC5A08"/>
    <w:rsid w:val="00DC7CED"/>
    <w:rsid w:val="00DD09AA"/>
    <w:rsid w:val="00DD2960"/>
    <w:rsid w:val="00DD5082"/>
    <w:rsid w:val="00DD55D6"/>
    <w:rsid w:val="00DD5E8F"/>
    <w:rsid w:val="00DD6FCF"/>
    <w:rsid w:val="00DD7003"/>
    <w:rsid w:val="00DD7BDD"/>
    <w:rsid w:val="00DE0463"/>
    <w:rsid w:val="00DE07AD"/>
    <w:rsid w:val="00DE0827"/>
    <w:rsid w:val="00DE1551"/>
    <w:rsid w:val="00DE284D"/>
    <w:rsid w:val="00DE3559"/>
    <w:rsid w:val="00DE3AB4"/>
    <w:rsid w:val="00DE5418"/>
    <w:rsid w:val="00DE5608"/>
    <w:rsid w:val="00DE583D"/>
    <w:rsid w:val="00DE58D0"/>
    <w:rsid w:val="00DE6226"/>
    <w:rsid w:val="00DE627F"/>
    <w:rsid w:val="00DE654F"/>
    <w:rsid w:val="00DE6D1C"/>
    <w:rsid w:val="00DE72D3"/>
    <w:rsid w:val="00DF0B6E"/>
    <w:rsid w:val="00DF11DC"/>
    <w:rsid w:val="00DF15E0"/>
    <w:rsid w:val="00DF3274"/>
    <w:rsid w:val="00DF376C"/>
    <w:rsid w:val="00DF37A0"/>
    <w:rsid w:val="00DF4E50"/>
    <w:rsid w:val="00DF63B1"/>
    <w:rsid w:val="00DF65E6"/>
    <w:rsid w:val="00DF6BA3"/>
    <w:rsid w:val="00DF7DEE"/>
    <w:rsid w:val="00DF7E3D"/>
    <w:rsid w:val="00DF7EA5"/>
    <w:rsid w:val="00E01A31"/>
    <w:rsid w:val="00E02B08"/>
    <w:rsid w:val="00E03DC5"/>
    <w:rsid w:val="00E04119"/>
    <w:rsid w:val="00E04C11"/>
    <w:rsid w:val="00E04F3D"/>
    <w:rsid w:val="00E04F4C"/>
    <w:rsid w:val="00E0600B"/>
    <w:rsid w:val="00E06FFB"/>
    <w:rsid w:val="00E10C52"/>
    <w:rsid w:val="00E10FE4"/>
    <w:rsid w:val="00E110E7"/>
    <w:rsid w:val="00E11B20"/>
    <w:rsid w:val="00E11D6C"/>
    <w:rsid w:val="00E12940"/>
    <w:rsid w:val="00E12E9D"/>
    <w:rsid w:val="00E1353C"/>
    <w:rsid w:val="00E136CF"/>
    <w:rsid w:val="00E14120"/>
    <w:rsid w:val="00E1449A"/>
    <w:rsid w:val="00E1479B"/>
    <w:rsid w:val="00E15BAC"/>
    <w:rsid w:val="00E15FD6"/>
    <w:rsid w:val="00E161EA"/>
    <w:rsid w:val="00E1692F"/>
    <w:rsid w:val="00E16DE0"/>
    <w:rsid w:val="00E16FE8"/>
    <w:rsid w:val="00E17587"/>
    <w:rsid w:val="00E17FA2"/>
    <w:rsid w:val="00E206AD"/>
    <w:rsid w:val="00E2202D"/>
    <w:rsid w:val="00E22330"/>
    <w:rsid w:val="00E224F8"/>
    <w:rsid w:val="00E22E05"/>
    <w:rsid w:val="00E2362C"/>
    <w:rsid w:val="00E238EE"/>
    <w:rsid w:val="00E25DE7"/>
    <w:rsid w:val="00E27F11"/>
    <w:rsid w:val="00E3079C"/>
    <w:rsid w:val="00E308F7"/>
    <w:rsid w:val="00E30B5A"/>
    <w:rsid w:val="00E3123D"/>
    <w:rsid w:val="00E31461"/>
    <w:rsid w:val="00E31AE7"/>
    <w:rsid w:val="00E31D43"/>
    <w:rsid w:val="00E31E94"/>
    <w:rsid w:val="00E32608"/>
    <w:rsid w:val="00E34188"/>
    <w:rsid w:val="00E34B6E"/>
    <w:rsid w:val="00E35388"/>
    <w:rsid w:val="00E35559"/>
    <w:rsid w:val="00E36EA5"/>
    <w:rsid w:val="00E3723A"/>
    <w:rsid w:val="00E37860"/>
    <w:rsid w:val="00E401EF"/>
    <w:rsid w:val="00E41219"/>
    <w:rsid w:val="00E41604"/>
    <w:rsid w:val="00E425CB"/>
    <w:rsid w:val="00E42E97"/>
    <w:rsid w:val="00E43135"/>
    <w:rsid w:val="00E446F1"/>
    <w:rsid w:val="00E44830"/>
    <w:rsid w:val="00E44B80"/>
    <w:rsid w:val="00E451AC"/>
    <w:rsid w:val="00E462B3"/>
    <w:rsid w:val="00E46886"/>
    <w:rsid w:val="00E46AFA"/>
    <w:rsid w:val="00E46C70"/>
    <w:rsid w:val="00E4779E"/>
    <w:rsid w:val="00E47AEF"/>
    <w:rsid w:val="00E50CF5"/>
    <w:rsid w:val="00E51097"/>
    <w:rsid w:val="00E51950"/>
    <w:rsid w:val="00E53328"/>
    <w:rsid w:val="00E53B75"/>
    <w:rsid w:val="00E540BB"/>
    <w:rsid w:val="00E54CBB"/>
    <w:rsid w:val="00E54E3B"/>
    <w:rsid w:val="00E55CCA"/>
    <w:rsid w:val="00E55E21"/>
    <w:rsid w:val="00E56085"/>
    <w:rsid w:val="00E5637E"/>
    <w:rsid w:val="00E57565"/>
    <w:rsid w:val="00E5766E"/>
    <w:rsid w:val="00E57E07"/>
    <w:rsid w:val="00E60368"/>
    <w:rsid w:val="00E60458"/>
    <w:rsid w:val="00E60B11"/>
    <w:rsid w:val="00E60C16"/>
    <w:rsid w:val="00E618A2"/>
    <w:rsid w:val="00E6217C"/>
    <w:rsid w:val="00E621E1"/>
    <w:rsid w:val="00E63638"/>
    <w:rsid w:val="00E63838"/>
    <w:rsid w:val="00E63A14"/>
    <w:rsid w:val="00E63AC6"/>
    <w:rsid w:val="00E64434"/>
    <w:rsid w:val="00E6456B"/>
    <w:rsid w:val="00E64919"/>
    <w:rsid w:val="00E65FAA"/>
    <w:rsid w:val="00E66CBF"/>
    <w:rsid w:val="00E6718A"/>
    <w:rsid w:val="00E675DE"/>
    <w:rsid w:val="00E678BD"/>
    <w:rsid w:val="00E67C51"/>
    <w:rsid w:val="00E724C8"/>
    <w:rsid w:val="00E7251E"/>
    <w:rsid w:val="00E72EFC"/>
    <w:rsid w:val="00E73049"/>
    <w:rsid w:val="00E73BA2"/>
    <w:rsid w:val="00E7542F"/>
    <w:rsid w:val="00E75752"/>
    <w:rsid w:val="00E758EC"/>
    <w:rsid w:val="00E75B11"/>
    <w:rsid w:val="00E75BBB"/>
    <w:rsid w:val="00E7602D"/>
    <w:rsid w:val="00E7649E"/>
    <w:rsid w:val="00E766FE"/>
    <w:rsid w:val="00E76A60"/>
    <w:rsid w:val="00E77214"/>
    <w:rsid w:val="00E77BAC"/>
    <w:rsid w:val="00E77C09"/>
    <w:rsid w:val="00E81123"/>
    <w:rsid w:val="00E81925"/>
    <w:rsid w:val="00E8234C"/>
    <w:rsid w:val="00E828B6"/>
    <w:rsid w:val="00E82B0C"/>
    <w:rsid w:val="00E83362"/>
    <w:rsid w:val="00E83722"/>
    <w:rsid w:val="00E83AA9"/>
    <w:rsid w:val="00E83AE0"/>
    <w:rsid w:val="00E83D55"/>
    <w:rsid w:val="00E85928"/>
    <w:rsid w:val="00E86023"/>
    <w:rsid w:val="00E86A84"/>
    <w:rsid w:val="00E87822"/>
    <w:rsid w:val="00E90395"/>
    <w:rsid w:val="00E903BF"/>
    <w:rsid w:val="00E90E49"/>
    <w:rsid w:val="00E917F9"/>
    <w:rsid w:val="00E91809"/>
    <w:rsid w:val="00E91CDF"/>
    <w:rsid w:val="00E9291C"/>
    <w:rsid w:val="00E93EF5"/>
    <w:rsid w:val="00E93FFE"/>
    <w:rsid w:val="00E94139"/>
    <w:rsid w:val="00E945F9"/>
    <w:rsid w:val="00E94CD0"/>
    <w:rsid w:val="00E94DFD"/>
    <w:rsid w:val="00E94F8A"/>
    <w:rsid w:val="00E95152"/>
    <w:rsid w:val="00E96053"/>
    <w:rsid w:val="00E96362"/>
    <w:rsid w:val="00E96525"/>
    <w:rsid w:val="00E96ED9"/>
    <w:rsid w:val="00E97497"/>
    <w:rsid w:val="00E97523"/>
    <w:rsid w:val="00EA0CB1"/>
    <w:rsid w:val="00EA1260"/>
    <w:rsid w:val="00EA19FA"/>
    <w:rsid w:val="00EA2C1E"/>
    <w:rsid w:val="00EA42B9"/>
    <w:rsid w:val="00EA5133"/>
    <w:rsid w:val="00EA550E"/>
    <w:rsid w:val="00EA5A5F"/>
    <w:rsid w:val="00EA7A41"/>
    <w:rsid w:val="00EA7B8E"/>
    <w:rsid w:val="00EB00EA"/>
    <w:rsid w:val="00EB077B"/>
    <w:rsid w:val="00EB18E6"/>
    <w:rsid w:val="00EB1D47"/>
    <w:rsid w:val="00EB2B9A"/>
    <w:rsid w:val="00EB39C1"/>
    <w:rsid w:val="00EB39E3"/>
    <w:rsid w:val="00EB431A"/>
    <w:rsid w:val="00EB445A"/>
    <w:rsid w:val="00EB44B1"/>
    <w:rsid w:val="00EB4570"/>
    <w:rsid w:val="00EB4622"/>
    <w:rsid w:val="00EB4EA2"/>
    <w:rsid w:val="00EB5759"/>
    <w:rsid w:val="00EB5856"/>
    <w:rsid w:val="00EB63C1"/>
    <w:rsid w:val="00EB6400"/>
    <w:rsid w:val="00EB64EC"/>
    <w:rsid w:val="00EB6752"/>
    <w:rsid w:val="00EB6A96"/>
    <w:rsid w:val="00EB6EBA"/>
    <w:rsid w:val="00EB7135"/>
    <w:rsid w:val="00EC0AB3"/>
    <w:rsid w:val="00EC0C36"/>
    <w:rsid w:val="00EC18EB"/>
    <w:rsid w:val="00EC18F2"/>
    <w:rsid w:val="00EC1A1F"/>
    <w:rsid w:val="00EC24D5"/>
    <w:rsid w:val="00EC27C6"/>
    <w:rsid w:val="00EC39FD"/>
    <w:rsid w:val="00EC3D5E"/>
    <w:rsid w:val="00EC4207"/>
    <w:rsid w:val="00EC4410"/>
    <w:rsid w:val="00EC4D6B"/>
    <w:rsid w:val="00EC5653"/>
    <w:rsid w:val="00EC59ED"/>
    <w:rsid w:val="00EC6A03"/>
    <w:rsid w:val="00EC6A37"/>
    <w:rsid w:val="00EC6E53"/>
    <w:rsid w:val="00EC71CE"/>
    <w:rsid w:val="00EC7B02"/>
    <w:rsid w:val="00EC7E34"/>
    <w:rsid w:val="00ED1006"/>
    <w:rsid w:val="00ED10F4"/>
    <w:rsid w:val="00ED1BD7"/>
    <w:rsid w:val="00ED2818"/>
    <w:rsid w:val="00ED286A"/>
    <w:rsid w:val="00ED2EAF"/>
    <w:rsid w:val="00ED312F"/>
    <w:rsid w:val="00ED37DE"/>
    <w:rsid w:val="00ED478D"/>
    <w:rsid w:val="00ED4D08"/>
    <w:rsid w:val="00ED57AD"/>
    <w:rsid w:val="00ED6EE6"/>
    <w:rsid w:val="00ED7BA1"/>
    <w:rsid w:val="00EE12A6"/>
    <w:rsid w:val="00EE1A7A"/>
    <w:rsid w:val="00EE1D0E"/>
    <w:rsid w:val="00EE2B57"/>
    <w:rsid w:val="00EE2EF7"/>
    <w:rsid w:val="00EE3F42"/>
    <w:rsid w:val="00EE4993"/>
    <w:rsid w:val="00EE4BC7"/>
    <w:rsid w:val="00EE4EAD"/>
    <w:rsid w:val="00EE73FD"/>
    <w:rsid w:val="00EE74FD"/>
    <w:rsid w:val="00EF059F"/>
    <w:rsid w:val="00EF1162"/>
    <w:rsid w:val="00EF1522"/>
    <w:rsid w:val="00EF1677"/>
    <w:rsid w:val="00EF18D1"/>
    <w:rsid w:val="00EF18FE"/>
    <w:rsid w:val="00EF197F"/>
    <w:rsid w:val="00EF1A07"/>
    <w:rsid w:val="00EF1A55"/>
    <w:rsid w:val="00EF35BF"/>
    <w:rsid w:val="00EF3BFC"/>
    <w:rsid w:val="00EF4111"/>
    <w:rsid w:val="00EF506F"/>
    <w:rsid w:val="00EF5787"/>
    <w:rsid w:val="00EF5D42"/>
    <w:rsid w:val="00EF5E85"/>
    <w:rsid w:val="00EF6052"/>
    <w:rsid w:val="00EF60D0"/>
    <w:rsid w:val="00F000FD"/>
    <w:rsid w:val="00F00B01"/>
    <w:rsid w:val="00F011B0"/>
    <w:rsid w:val="00F01C21"/>
    <w:rsid w:val="00F020CE"/>
    <w:rsid w:val="00F02573"/>
    <w:rsid w:val="00F0271F"/>
    <w:rsid w:val="00F032EE"/>
    <w:rsid w:val="00F0336E"/>
    <w:rsid w:val="00F035AC"/>
    <w:rsid w:val="00F036EA"/>
    <w:rsid w:val="00F03CDA"/>
    <w:rsid w:val="00F0482B"/>
    <w:rsid w:val="00F0528D"/>
    <w:rsid w:val="00F054B2"/>
    <w:rsid w:val="00F06597"/>
    <w:rsid w:val="00F06C67"/>
    <w:rsid w:val="00F06D69"/>
    <w:rsid w:val="00F06DFD"/>
    <w:rsid w:val="00F071D1"/>
    <w:rsid w:val="00F07533"/>
    <w:rsid w:val="00F10629"/>
    <w:rsid w:val="00F1103A"/>
    <w:rsid w:val="00F11414"/>
    <w:rsid w:val="00F134E5"/>
    <w:rsid w:val="00F14699"/>
    <w:rsid w:val="00F147ED"/>
    <w:rsid w:val="00F15FA5"/>
    <w:rsid w:val="00F2041C"/>
    <w:rsid w:val="00F20843"/>
    <w:rsid w:val="00F209B7"/>
    <w:rsid w:val="00F20BE9"/>
    <w:rsid w:val="00F20F5C"/>
    <w:rsid w:val="00F217BB"/>
    <w:rsid w:val="00F21FEE"/>
    <w:rsid w:val="00F2256F"/>
    <w:rsid w:val="00F232B9"/>
    <w:rsid w:val="00F2376F"/>
    <w:rsid w:val="00F2388C"/>
    <w:rsid w:val="00F243D8"/>
    <w:rsid w:val="00F25B56"/>
    <w:rsid w:val="00F2648B"/>
    <w:rsid w:val="00F27032"/>
    <w:rsid w:val="00F27196"/>
    <w:rsid w:val="00F30544"/>
    <w:rsid w:val="00F30609"/>
    <w:rsid w:val="00F30828"/>
    <w:rsid w:val="00F30F67"/>
    <w:rsid w:val="00F313D6"/>
    <w:rsid w:val="00F31ADA"/>
    <w:rsid w:val="00F32040"/>
    <w:rsid w:val="00F328CA"/>
    <w:rsid w:val="00F32E4C"/>
    <w:rsid w:val="00F32EE2"/>
    <w:rsid w:val="00F33453"/>
    <w:rsid w:val="00F3477B"/>
    <w:rsid w:val="00F34DBF"/>
    <w:rsid w:val="00F35703"/>
    <w:rsid w:val="00F3659F"/>
    <w:rsid w:val="00F405A8"/>
    <w:rsid w:val="00F40D74"/>
    <w:rsid w:val="00F40F0C"/>
    <w:rsid w:val="00F413E9"/>
    <w:rsid w:val="00F420D4"/>
    <w:rsid w:val="00F434AA"/>
    <w:rsid w:val="00F4364B"/>
    <w:rsid w:val="00F4467B"/>
    <w:rsid w:val="00F448D9"/>
    <w:rsid w:val="00F45B9E"/>
    <w:rsid w:val="00F462A7"/>
    <w:rsid w:val="00F474A6"/>
    <w:rsid w:val="00F47551"/>
    <w:rsid w:val="00F4766C"/>
    <w:rsid w:val="00F50426"/>
    <w:rsid w:val="00F5060E"/>
    <w:rsid w:val="00F507D1"/>
    <w:rsid w:val="00F50817"/>
    <w:rsid w:val="00F50E44"/>
    <w:rsid w:val="00F50EE4"/>
    <w:rsid w:val="00F519CE"/>
    <w:rsid w:val="00F51ADA"/>
    <w:rsid w:val="00F51E0F"/>
    <w:rsid w:val="00F52561"/>
    <w:rsid w:val="00F53005"/>
    <w:rsid w:val="00F5324E"/>
    <w:rsid w:val="00F55044"/>
    <w:rsid w:val="00F56339"/>
    <w:rsid w:val="00F5637E"/>
    <w:rsid w:val="00F56903"/>
    <w:rsid w:val="00F56EDB"/>
    <w:rsid w:val="00F57336"/>
    <w:rsid w:val="00F60203"/>
    <w:rsid w:val="00F607C5"/>
    <w:rsid w:val="00F60DEA"/>
    <w:rsid w:val="00F61BB6"/>
    <w:rsid w:val="00F62048"/>
    <w:rsid w:val="00F6240D"/>
    <w:rsid w:val="00F62D2C"/>
    <w:rsid w:val="00F6302A"/>
    <w:rsid w:val="00F634B5"/>
    <w:rsid w:val="00F63699"/>
    <w:rsid w:val="00F63950"/>
    <w:rsid w:val="00F639ED"/>
    <w:rsid w:val="00F64C2B"/>
    <w:rsid w:val="00F651BE"/>
    <w:rsid w:val="00F65C45"/>
    <w:rsid w:val="00F65CC5"/>
    <w:rsid w:val="00F67F53"/>
    <w:rsid w:val="00F703BE"/>
    <w:rsid w:val="00F70BCA"/>
    <w:rsid w:val="00F71355"/>
    <w:rsid w:val="00F71F69"/>
    <w:rsid w:val="00F7250E"/>
    <w:rsid w:val="00F7272C"/>
    <w:rsid w:val="00F72B72"/>
    <w:rsid w:val="00F72D2A"/>
    <w:rsid w:val="00F7327B"/>
    <w:rsid w:val="00F73FE4"/>
    <w:rsid w:val="00F7462B"/>
    <w:rsid w:val="00F74BB9"/>
    <w:rsid w:val="00F75582"/>
    <w:rsid w:val="00F75AF3"/>
    <w:rsid w:val="00F76EFA"/>
    <w:rsid w:val="00F77396"/>
    <w:rsid w:val="00F804BE"/>
    <w:rsid w:val="00F80A5D"/>
    <w:rsid w:val="00F817CE"/>
    <w:rsid w:val="00F82CAE"/>
    <w:rsid w:val="00F82E6A"/>
    <w:rsid w:val="00F83C82"/>
    <w:rsid w:val="00F8456C"/>
    <w:rsid w:val="00F84609"/>
    <w:rsid w:val="00F85991"/>
    <w:rsid w:val="00F859D8"/>
    <w:rsid w:val="00F868CC"/>
    <w:rsid w:val="00F868E4"/>
    <w:rsid w:val="00F868F5"/>
    <w:rsid w:val="00F87BB2"/>
    <w:rsid w:val="00F87EC3"/>
    <w:rsid w:val="00F901A3"/>
    <w:rsid w:val="00F902DE"/>
    <w:rsid w:val="00F9044E"/>
    <w:rsid w:val="00F9056A"/>
    <w:rsid w:val="00F90F8D"/>
    <w:rsid w:val="00F9109B"/>
    <w:rsid w:val="00F9173D"/>
    <w:rsid w:val="00F918AB"/>
    <w:rsid w:val="00F9235D"/>
    <w:rsid w:val="00F92782"/>
    <w:rsid w:val="00F92E87"/>
    <w:rsid w:val="00F93AA9"/>
    <w:rsid w:val="00F9437B"/>
    <w:rsid w:val="00F94676"/>
    <w:rsid w:val="00F948B0"/>
    <w:rsid w:val="00F94F28"/>
    <w:rsid w:val="00F95096"/>
    <w:rsid w:val="00F954A8"/>
    <w:rsid w:val="00F95EA8"/>
    <w:rsid w:val="00F9686F"/>
    <w:rsid w:val="00F96985"/>
    <w:rsid w:val="00F96E4D"/>
    <w:rsid w:val="00F97838"/>
    <w:rsid w:val="00FA0F2A"/>
    <w:rsid w:val="00FA10EB"/>
    <w:rsid w:val="00FA1248"/>
    <w:rsid w:val="00FA22F9"/>
    <w:rsid w:val="00FA24AD"/>
    <w:rsid w:val="00FA2A93"/>
    <w:rsid w:val="00FA2BB3"/>
    <w:rsid w:val="00FA3B5D"/>
    <w:rsid w:val="00FA3D67"/>
    <w:rsid w:val="00FA5493"/>
    <w:rsid w:val="00FA58AF"/>
    <w:rsid w:val="00FA60AD"/>
    <w:rsid w:val="00FA6601"/>
    <w:rsid w:val="00FA727F"/>
    <w:rsid w:val="00FB117F"/>
    <w:rsid w:val="00FB1799"/>
    <w:rsid w:val="00FB179D"/>
    <w:rsid w:val="00FB38A5"/>
    <w:rsid w:val="00FB3B4C"/>
    <w:rsid w:val="00FB4C80"/>
    <w:rsid w:val="00FB50E4"/>
    <w:rsid w:val="00FB5FA2"/>
    <w:rsid w:val="00FB6A6A"/>
    <w:rsid w:val="00FB7183"/>
    <w:rsid w:val="00FC04B1"/>
    <w:rsid w:val="00FC15B1"/>
    <w:rsid w:val="00FC2FC0"/>
    <w:rsid w:val="00FC36F2"/>
    <w:rsid w:val="00FC37C6"/>
    <w:rsid w:val="00FC482B"/>
    <w:rsid w:val="00FC5326"/>
    <w:rsid w:val="00FC7429"/>
    <w:rsid w:val="00FC7D0F"/>
    <w:rsid w:val="00FD0401"/>
    <w:rsid w:val="00FD07BA"/>
    <w:rsid w:val="00FD07F6"/>
    <w:rsid w:val="00FD18F5"/>
    <w:rsid w:val="00FD1EC8"/>
    <w:rsid w:val="00FD2521"/>
    <w:rsid w:val="00FD3138"/>
    <w:rsid w:val="00FD31AC"/>
    <w:rsid w:val="00FD47ED"/>
    <w:rsid w:val="00FD5180"/>
    <w:rsid w:val="00FD6006"/>
    <w:rsid w:val="00FD74DB"/>
    <w:rsid w:val="00FD7660"/>
    <w:rsid w:val="00FE0655"/>
    <w:rsid w:val="00FE1061"/>
    <w:rsid w:val="00FE2365"/>
    <w:rsid w:val="00FE3147"/>
    <w:rsid w:val="00FE3186"/>
    <w:rsid w:val="00FE32CB"/>
    <w:rsid w:val="00FE37D7"/>
    <w:rsid w:val="00FE422F"/>
    <w:rsid w:val="00FE44C1"/>
    <w:rsid w:val="00FE4C7B"/>
    <w:rsid w:val="00FE557C"/>
    <w:rsid w:val="00FE5633"/>
    <w:rsid w:val="00FE63BF"/>
    <w:rsid w:val="00FE7336"/>
    <w:rsid w:val="00FE787C"/>
    <w:rsid w:val="00FE7F14"/>
    <w:rsid w:val="00FF084C"/>
    <w:rsid w:val="00FF14A4"/>
    <w:rsid w:val="00FF2222"/>
    <w:rsid w:val="00FF25C0"/>
    <w:rsid w:val="00FF29AA"/>
    <w:rsid w:val="00FF2B96"/>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DCF6E6FA-FAA4-6B45-B0C7-47CB0985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oa heading" w:uiPriority="39"/>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3"/>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styleId="TOAHeading">
    <w:name w:val="toa heading"/>
    <w:basedOn w:val="Normal"/>
    <w:next w:val="Normal"/>
    <w:uiPriority w:val="39"/>
    <w:rsid w:val="0040243F"/>
    <w:pPr>
      <w:tabs>
        <w:tab w:val="left" w:pos="1247"/>
        <w:tab w:val="left" w:pos="2552"/>
        <w:tab w:val="left" w:pos="3856"/>
        <w:tab w:val="left" w:pos="5216"/>
        <w:tab w:val="left" w:pos="6464"/>
        <w:tab w:val="left" w:pos="7768"/>
      </w:tabs>
      <w:overflowPunct/>
      <w:autoSpaceDE/>
      <w:autoSpaceDN/>
      <w:adjustRightInd/>
      <w:spacing w:after="520" w:line="360" w:lineRule="atLeast"/>
    </w:pPr>
    <w:rPr>
      <w:rFonts w:ascii="Ericsson Hilda" w:eastAsiaTheme="majorEastAsia" w:hAnsi="Ericsson Hilda" w:cstheme="majorBidi"/>
      <w:b/>
      <w:bCs/>
      <w:sz w:val="28"/>
      <w:szCs w:val="24"/>
      <w:lang w:val="en-US" w:eastAsia="en-US"/>
    </w:rPr>
  </w:style>
  <w:style w:type="character" w:customStyle="1" w:styleId="bodytextChar0">
    <w:name w:val="bodytext Char"/>
    <w:basedOn w:val="BodyTextChar"/>
    <w:link w:val="bodytext0"/>
    <w:locked/>
    <w:rsid w:val="0040243F"/>
    <w:rPr>
      <w:rFonts w:ascii="Arial" w:eastAsia="Times New Roman" w:hAnsi="Arial" w:cs="Arial"/>
      <w:spacing w:val="2"/>
      <w:lang w:val="en-US" w:eastAsia="zh-CN"/>
    </w:rPr>
  </w:style>
  <w:style w:type="paragraph" w:customStyle="1" w:styleId="bodytext0">
    <w:name w:val="bodytext"/>
    <w:basedOn w:val="BodyText"/>
    <w:link w:val="bodytextChar0"/>
    <w:qFormat/>
    <w:rsid w:val="004024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cs="Arial"/>
      <w:spacing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1973565">
      <w:bodyDiv w:val="1"/>
      <w:marLeft w:val="0"/>
      <w:marRight w:val="0"/>
      <w:marTop w:val="0"/>
      <w:marBottom w:val="0"/>
      <w:divBdr>
        <w:top w:val="none" w:sz="0" w:space="0" w:color="auto"/>
        <w:left w:val="none" w:sz="0" w:space="0" w:color="auto"/>
        <w:bottom w:val="none" w:sz="0" w:space="0" w:color="auto"/>
        <w:right w:val="none" w:sz="0" w:space="0" w:color="auto"/>
      </w:divBdr>
      <w:divsChild>
        <w:div w:id="891774104">
          <w:marLeft w:val="418"/>
          <w:marRight w:val="0"/>
          <w:marTop w:val="160"/>
          <w:marBottom w:val="0"/>
          <w:divBdr>
            <w:top w:val="none" w:sz="0" w:space="0" w:color="auto"/>
            <w:left w:val="none" w:sz="0" w:space="0" w:color="auto"/>
            <w:bottom w:val="none" w:sz="0" w:space="0" w:color="auto"/>
            <w:right w:val="none" w:sz="0" w:space="0" w:color="auto"/>
          </w:divBdr>
        </w:div>
      </w:divsChild>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28437050">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AA95D4-3867-4956-B1CA-0C8CE5C23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www.w3.org/2000/xmlns/"/>
    <ds:schemaRef ds:uri="2f282d3b-eb4a-4b09-b61f-b9593442e286"/>
    <ds:schemaRef ds:uri="http://www.w3.org/2001/XMLSchema-instance"/>
    <ds:schemaRef ds:uri="http://schemas.microsoft.com/sharepoint/v3"/>
    <ds:schemaRef ds:uri="d8762117-8292-4133-b1c7-eab5c6487cfd"/>
    <ds:schemaRef ds:uri="http://schemas.microsoft.com/office/infopath/2007/PartnerControls"/>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 ds:uri="http://www.w3.org/2000/xmlns/"/>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3</Pages>
  <Words>1293</Words>
  <Characters>6482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4</cp:revision>
  <cp:lastPrinted>2008-02-03T03:09:00Z</cp:lastPrinted>
  <dcterms:created xsi:type="dcterms:W3CDTF">2023-11-02T12:28:00Z</dcterms:created>
  <dcterms:modified xsi:type="dcterms:W3CDTF">2023-11-02T12:28:00Z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